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DD783" w14:textId="77777777" w:rsidR="00CC4B58" w:rsidRDefault="00CC4B58" w:rsidP="00CC4B58">
      <w:pPr>
        <w:spacing w:after="0" w:line="240" w:lineRule="auto"/>
        <w:ind w:firstLine="567"/>
        <w:jc w:val="both"/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</w:pPr>
    </w:p>
    <w:p w14:paraId="13E174CA" w14:textId="77777777" w:rsidR="00CC4B58" w:rsidRDefault="00CC4B58" w:rsidP="00CC4B58">
      <w:pPr>
        <w:spacing w:after="0" w:line="240" w:lineRule="auto"/>
        <w:ind w:firstLine="567"/>
        <w:jc w:val="center"/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NewRomanPS-BoldItalicMT" w:hAnsi="Times New Roman"/>
          <w:noProof/>
          <w:sz w:val="28"/>
          <w:szCs w:val="28"/>
          <w:lang w:eastAsia="ru-RU"/>
        </w:rPr>
        <w:drawing>
          <wp:inline distT="0" distB="0" distL="0" distR="0" wp14:anchorId="2313BA33" wp14:editId="46DAF564">
            <wp:extent cx="5689600" cy="2641600"/>
            <wp:effectExtent l="0" t="0" r="6350" b="635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A25B4" w14:textId="77777777" w:rsidR="00CC4B58" w:rsidRDefault="00CC4B58" w:rsidP="00CC4B58">
      <w:pPr>
        <w:spacing w:after="0" w:line="240" w:lineRule="auto"/>
        <w:ind w:firstLine="567"/>
        <w:jc w:val="center"/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  <w:t>Рис. 1. Результати навчання учнів 5-11 класів  у І семестрі 2024/2025 н.р.</w:t>
      </w:r>
    </w:p>
    <w:p w14:paraId="769534B3" w14:textId="77777777" w:rsidR="00CC4B58" w:rsidRDefault="00CC4B58" w:rsidP="00CC4B58">
      <w:pPr>
        <w:spacing w:after="0" w:line="240" w:lineRule="auto"/>
        <w:ind w:firstLine="567"/>
        <w:jc w:val="both"/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</w:pPr>
    </w:p>
    <w:p w14:paraId="2EA178D8" w14:textId="77777777" w:rsidR="00CC4B58" w:rsidRDefault="00CC4B58" w:rsidP="00CC4B58">
      <w:pPr>
        <w:spacing w:after="0" w:line="240" w:lineRule="auto"/>
        <w:ind w:firstLine="567"/>
        <w:jc w:val="right"/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  <w:lang w:eastAsia="ru-RU"/>
        </w:rPr>
        <w:t xml:space="preserve">Таблиця 1. </w:t>
      </w:r>
    </w:p>
    <w:p w14:paraId="03A5BEDA" w14:textId="77777777" w:rsidR="00CC4B58" w:rsidRDefault="00CC4B58" w:rsidP="00CC4B58">
      <w:pPr>
        <w:spacing w:after="0" w:line="240" w:lineRule="auto"/>
        <w:ind w:firstLine="567"/>
        <w:jc w:val="center"/>
        <w:rPr>
          <w:rFonts w:ascii="Times New Roman" w:eastAsia="TimesNewRomanPS-BoldItalic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ItalicMT" w:hAnsi="Times New Roman"/>
          <w:b/>
          <w:bCs/>
          <w:iCs/>
          <w:sz w:val="28"/>
          <w:szCs w:val="28"/>
        </w:rPr>
        <w:t xml:space="preserve">Результати навчання учнів 5-11 класів </w:t>
      </w:r>
    </w:p>
    <w:p w14:paraId="08977682" w14:textId="77777777" w:rsidR="00CC4B58" w:rsidRDefault="00CC4B58" w:rsidP="00CC4B58">
      <w:pPr>
        <w:spacing w:after="0" w:line="240" w:lineRule="auto"/>
        <w:ind w:firstLine="567"/>
        <w:jc w:val="center"/>
        <w:rPr>
          <w:rFonts w:ascii="Times New Roman" w:eastAsia="TimesNewRomanPS-BoldItalicMT" w:hAnsi="Times New Roman"/>
          <w:b/>
          <w:bCs/>
          <w:iCs/>
          <w:sz w:val="28"/>
          <w:szCs w:val="28"/>
        </w:rPr>
      </w:pPr>
      <w:r>
        <w:rPr>
          <w:rFonts w:ascii="Times New Roman" w:eastAsia="TimesNewRomanPS-BoldItalicMT" w:hAnsi="Times New Roman"/>
          <w:b/>
          <w:bCs/>
          <w:iCs/>
          <w:sz w:val="28"/>
          <w:szCs w:val="28"/>
        </w:rPr>
        <w:t>у І семестрі 2024/2025 н.р.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850"/>
        <w:gridCol w:w="1276"/>
        <w:gridCol w:w="992"/>
        <w:gridCol w:w="1276"/>
        <w:gridCol w:w="850"/>
        <w:gridCol w:w="1276"/>
        <w:gridCol w:w="992"/>
      </w:tblGrid>
      <w:tr w:rsidR="00CC4B58" w14:paraId="4F65E79C" w14:textId="77777777" w:rsidTr="00CC4B58">
        <w:trPr>
          <w:trHeight w:val="4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A0D6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</w:t>
            </w:r>
          </w:p>
          <w:p w14:paraId="57D005E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27F233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B5A8" w14:textId="58639F8E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Високий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рівень</w:t>
            </w:r>
          </w:p>
          <w:p w14:paraId="00ECE2DB" w14:textId="77777777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F0E41CD" w14:textId="4A387EBB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F473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Достатній рівень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CB5E2" w14:textId="6AB5944E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Середній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рівень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78B7" w14:textId="5B0F7D5A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Початковий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івень</w:t>
            </w:r>
          </w:p>
        </w:tc>
      </w:tr>
      <w:tr w:rsidR="00CC4B58" w14:paraId="556BB86F" w14:textId="77777777" w:rsidTr="00CC4B58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316D" w14:textId="77777777" w:rsidR="00CC4B58" w:rsidRDefault="00CC4B58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77C59" w14:textId="008DC3DA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1F6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36752" w14:textId="2036BFD4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 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716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7A98" w14:textId="1D4CD980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 учнів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14E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99DBD" w14:textId="2ECD83FA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 учнів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4D1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CC4B58" w14:paraId="5F98CD3A" w14:textId="77777777" w:rsidTr="00CC4B58">
        <w:trPr>
          <w:trHeight w:val="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F59E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47D7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D00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5B26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E58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7F45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93B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336C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810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0CA23830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60D6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62BE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0E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B16C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E0D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F0D9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2FC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6D24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05D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05B56F8A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2365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BC3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AA5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0274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31D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91B5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B97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60B2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AE9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8DB3E29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4C4F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7B38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EED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CDEC7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30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F0D2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637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BAA7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47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15F17986" w14:textId="77777777" w:rsidTr="00CC4B58">
        <w:trPr>
          <w:trHeight w:val="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C810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14BE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394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460F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B29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B888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661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8BCF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512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7FAD192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FC52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CDBA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2F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42B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BA3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2290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935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B471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951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039319D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6957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4B86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391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FEF9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515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4973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36C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145EA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689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7DDC4641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115E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B94B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E02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58C5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C4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FA1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273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AE01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D48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5EE917F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335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37DE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1D0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F5C2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CF4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126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3FC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DA16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176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4F6B15AB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83E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4295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F87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1C3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C5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E7A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7F5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D59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E96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2,78</w:t>
            </w:r>
          </w:p>
        </w:tc>
      </w:tr>
      <w:tr w:rsidR="00CC4B58" w14:paraId="2711F6C8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B27B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0A77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34E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D504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00D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6248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228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1CE2C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579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7469A601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51AD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8D94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BB5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747A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E6E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DBF4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CED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2111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251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01D1D5B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67D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8920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34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2A63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410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E9A7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707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752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AF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456B918E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C0DE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83EC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EC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EADF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E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4CC3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EA0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EA1F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621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62C9E32B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BD61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14A4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606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B805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C45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850A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58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C1E5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506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590087B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D68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B345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EDF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AD5B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4F9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ABDE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184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4B2C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C18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73616A1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20A6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909B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70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79F4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41D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8567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45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6120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C25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2771FFD7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F009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90AC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2B8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361D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A7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197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C5D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A8F0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D521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DD3CADD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0A54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AD5B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59F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5922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91C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336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39F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2F2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E7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6FEA1F6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5A2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EF00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FE3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AC2D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E4A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FD55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7207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728D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564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06E72249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839F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9851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D3B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0D49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9F2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EC5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8B4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C6CE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A2C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E78BE28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0A8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B50E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9B4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22D6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453B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D172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2F4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5A26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A9D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5509C2D6" w14:textId="77777777" w:rsidTr="00CC4B5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23DED2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1C3C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ACA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A1F7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286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8707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C9B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E28F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1BEA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CC4B58" w14:paraId="1097C96C" w14:textId="77777777" w:rsidTr="00CC4B58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94F3" w14:textId="77777777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Всього учнів</w:t>
            </w:r>
          </w:p>
          <w:p w14:paraId="7E2FFD3E" w14:textId="6655F6A2" w:rsidR="00CC4B58" w:rsidRDefault="00CC4B58" w:rsidP="00CC4B5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9E12E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  <w:p w14:paraId="3790495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55AB88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84D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C02E58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5,72</w:t>
            </w:r>
          </w:p>
          <w:p w14:paraId="362B3EB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41286F8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0954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233</w:t>
            </w:r>
          </w:p>
          <w:p w14:paraId="6DFCE0E5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94CB24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BFE3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AE3CBC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CC6E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343</w:t>
            </w:r>
          </w:p>
          <w:p w14:paraId="4D472DC9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3EB455C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AFDF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749C0EB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56,05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AFF7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  <w:p w14:paraId="00A66680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0AB6E4D1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CEC4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D2CF3F6" w14:textId="77777777" w:rsidR="00CC4B58" w:rsidRDefault="00CC4B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0,16</w:t>
            </w:r>
          </w:p>
        </w:tc>
      </w:tr>
    </w:tbl>
    <w:p w14:paraId="2A16F40A" w14:textId="77777777" w:rsidR="00CC4B58" w:rsidRDefault="00CC4B58" w:rsidP="00CC4B5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40"/>
          <w:lang w:eastAsia="ru-RU"/>
        </w:rPr>
      </w:pPr>
    </w:p>
    <w:p w14:paraId="15EAE3CA" w14:textId="77777777" w:rsidR="00CC4B58" w:rsidRDefault="00CC4B58" w:rsidP="00CC4B58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40"/>
          <w:lang w:eastAsia="ru-RU"/>
        </w:rPr>
      </w:pPr>
      <w:r>
        <w:rPr>
          <w:noProof/>
        </w:rPr>
        <w:drawing>
          <wp:inline distT="0" distB="0" distL="0" distR="0" wp14:anchorId="5904E660" wp14:editId="2C06E40B">
            <wp:extent cx="6177280" cy="3169920"/>
            <wp:effectExtent l="0" t="0" r="13970" b="11430"/>
            <wp:docPr id="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F317B78" w14:textId="77777777" w:rsidR="00CC4B58" w:rsidRDefault="00CC4B58" w:rsidP="00CC4B5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40"/>
          <w:lang w:eastAsia="ru-RU"/>
        </w:rPr>
      </w:pPr>
    </w:p>
    <w:p w14:paraId="585AA88C" w14:textId="77777777" w:rsidR="00CC4B58" w:rsidRDefault="00CC4B58" w:rsidP="00CC4B58">
      <w:pPr>
        <w:spacing w:after="0" w:line="240" w:lineRule="auto"/>
        <w:ind w:firstLine="567"/>
        <w:jc w:val="center"/>
        <w:rPr>
          <w:rFonts w:ascii="Times New Roman" w:eastAsia="Calibri" w:hAnsi="Times New Roman" w:cs="Calibri"/>
          <w:sz w:val="28"/>
          <w:szCs w:val="40"/>
          <w:lang w:eastAsia="ru-RU"/>
        </w:rPr>
      </w:pPr>
      <w:r>
        <w:rPr>
          <w:rFonts w:ascii="Times New Roman" w:eastAsia="Calibri" w:hAnsi="Times New Roman" w:cs="Calibri"/>
          <w:sz w:val="28"/>
          <w:szCs w:val="40"/>
          <w:lang w:eastAsia="ru-RU"/>
        </w:rPr>
        <w:t>Рис. 2 . Середній бал класу у І семестрі 2024/2025 навчального року</w:t>
      </w:r>
    </w:p>
    <w:p w14:paraId="2900E9BD" w14:textId="77777777" w:rsidR="00CC4B58" w:rsidRDefault="00CC4B58" w:rsidP="00CC4B58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40"/>
          <w:lang w:eastAsia="ru-RU"/>
        </w:rPr>
      </w:pPr>
      <w:bookmarkStart w:id="0" w:name="_GoBack"/>
      <w:bookmarkEnd w:id="0"/>
    </w:p>
    <w:p w14:paraId="20509204" w14:textId="77777777" w:rsidR="003422E8" w:rsidRDefault="003422E8"/>
    <w:sectPr w:rsidR="003422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83"/>
    <w:rsid w:val="003422E8"/>
    <w:rsid w:val="00CC4B58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A5ACC"/>
  <w15:chartTrackingRefBased/>
  <w15:docId w15:val="{FC1427ED-DF18-4E84-AA04-EBCC764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58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Лист1!$A$2:$A$24</c:f>
              <c:strCache>
                <c:ptCount val="23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5-Г</c:v>
                </c:pt>
                <c:pt idx="4">
                  <c:v>6-А</c:v>
                </c:pt>
                <c:pt idx="5">
                  <c:v>6-Б</c:v>
                </c:pt>
                <c:pt idx="6">
                  <c:v>6-В</c:v>
                </c:pt>
                <c:pt idx="7">
                  <c:v>6-Г</c:v>
                </c:pt>
                <c:pt idx="8">
                  <c:v>7-А</c:v>
                </c:pt>
                <c:pt idx="9">
                  <c:v>7-Б</c:v>
                </c:pt>
                <c:pt idx="10">
                  <c:v>7-В</c:v>
                </c:pt>
                <c:pt idx="11">
                  <c:v>8-А</c:v>
                </c:pt>
                <c:pt idx="12">
                  <c:v>8-Б</c:v>
                </c:pt>
                <c:pt idx="13">
                  <c:v>8-В</c:v>
                </c:pt>
                <c:pt idx="14">
                  <c:v>8-Г</c:v>
                </c:pt>
                <c:pt idx="15">
                  <c:v>9-А</c:v>
                </c:pt>
                <c:pt idx="16">
                  <c:v>9-Б</c:v>
                </c:pt>
                <c:pt idx="17">
                  <c:v>9-В</c:v>
                </c:pt>
                <c:pt idx="18">
                  <c:v>9-Г</c:v>
                </c:pt>
                <c:pt idx="19">
                  <c:v>10-А</c:v>
                </c:pt>
                <c:pt idx="20">
                  <c:v>10-Б</c:v>
                </c:pt>
                <c:pt idx="21">
                  <c:v>11-А</c:v>
                </c:pt>
                <c:pt idx="22">
                  <c:v>11-Б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0">
                  <c:v>9</c:v>
                </c:pt>
                <c:pt idx="1">
                  <c:v>9</c:v>
                </c:pt>
                <c:pt idx="2">
                  <c:v>8.8000000000000007</c:v>
                </c:pt>
                <c:pt idx="3">
                  <c:v>9.1</c:v>
                </c:pt>
                <c:pt idx="4">
                  <c:v>8.6999999999999993</c:v>
                </c:pt>
                <c:pt idx="5">
                  <c:v>9.1</c:v>
                </c:pt>
                <c:pt idx="6">
                  <c:v>8.3000000000000007</c:v>
                </c:pt>
                <c:pt idx="7">
                  <c:v>8</c:v>
                </c:pt>
                <c:pt idx="8">
                  <c:v>8.8000000000000007</c:v>
                </c:pt>
                <c:pt idx="9">
                  <c:v>7.8</c:v>
                </c:pt>
                <c:pt idx="10">
                  <c:v>8</c:v>
                </c:pt>
                <c:pt idx="11">
                  <c:v>8.8000000000000007</c:v>
                </c:pt>
                <c:pt idx="12">
                  <c:v>8.23</c:v>
                </c:pt>
                <c:pt idx="13">
                  <c:v>8.25</c:v>
                </c:pt>
                <c:pt idx="14">
                  <c:v>7.8</c:v>
                </c:pt>
                <c:pt idx="15">
                  <c:v>9.1</c:v>
                </c:pt>
                <c:pt idx="16">
                  <c:v>8.5</c:v>
                </c:pt>
                <c:pt idx="17">
                  <c:v>7.5</c:v>
                </c:pt>
                <c:pt idx="18">
                  <c:v>7.78</c:v>
                </c:pt>
                <c:pt idx="19">
                  <c:v>7.8</c:v>
                </c:pt>
                <c:pt idx="20">
                  <c:v>8.1999999999999993</c:v>
                </c:pt>
                <c:pt idx="21">
                  <c:v>8.8000000000000007</c:v>
                </c:pt>
                <c:pt idx="22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36-4346-A6D4-3F0E677B7D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413775592"/>
        <c:axId val="413770496"/>
      </c:barChart>
      <c:catAx>
        <c:axId val="4137755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13770496"/>
        <c:crosses val="autoZero"/>
        <c:auto val="1"/>
        <c:lblAlgn val="ctr"/>
        <c:lblOffset val="100"/>
        <c:noMultiLvlLbl val="0"/>
      </c:catAx>
      <c:valAx>
        <c:axId val="4137704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13775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Офіс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Офіс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Офіс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2025-02-28T12:35:00Z</dcterms:created>
  <dcterms:modified xsi:type="dcterms:W3CDTF">2025-02-28T12:40:00Z</dcterms:modified>
</cp:coreProperties>
</file>