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DC073" w14:textId="77777777" w:rsidR="00E177F0" w:rsidRPr="000259B4" w:rsidRDefault="00E177F0" w:rsidP="00E177F0">
      <w:pPr>
        <w:widowControl w:val="0"/>
        <w:autoSpaceDE w:val="0"/>
        <w:autoSpaceDN w:val="0"/>
        <w:spacing w:after="0" w:line="240" w:lineRule="auto"/>
        <w:ind w:left="120"/>
        <w:jc w:val="both"/>
        <w:rPr>
          <w:rFonts w:ascii="Times New Roman" w:eastAsia="Times New Roman" w:hAnsi="Times New Roman" w:cs="Times New Roman"/>
          <w:sz w:val="24"/>
          <w:szCs w:val="24"/>
        </w:rPr>
      </w:pPr>
    </w:p>
    <w:p w14:paraId="0D1CE25C" w14:textId="77777777" w:rsidR="00E177F0" w:rsidRPr="000259B4" w:rsidRDefault="00E177F0" w:rsidP="00E177F0">
      <w:pPr>
        <w:spacing w:after="0" w:line="240" w:lineRule="auto"/>
        <w:jc w:val="center"/>
        <w:rPr>
          <w:rFonts w:ascii="Times New Roman" w:eastAsia="Times New Roman" w:hAnsi="Times New Roman" w:cs="Times New Roman"/>
          <w:b/>
          <w:sz w:val="28"/>
          <w:szCs w:val="28"/>
          <w:lang w:eastAsia="uk-UA"/>
        </w:rPr>
      </w:pPr>
      <w:r w:rsidRPr="000259B4">
        <w:rPr>
          <w:rFonts w:ascii="Times New Roman" w:eastAsia="Times New Roman" w:hAnsi="Times New Roman" w:cs="Times New Roman"/>
          <w:b/>
          <w:sz w:val="28"/>
          <w:szCs w:val="28"/>
          <w:lang w:eastAsia="uk-UA"/>
        </w:rPr>
        <w:t>АНАЛІТИЧНА ДОВІДКА</w:t>
      </w:r>
    </w:p>
    <w:p w14:paraId="28248A16" w14:textId="77777777" w:rsidR="00E177F0" w:rsidRPr="000259B4" w:rsidRDefault="00E177F0" w:rsidP="00E177F0">
      <w:pPr>
        <w:spacing w:after="0" w:line="240" w:lineRule="auto"/>
        <w:jc w:val="center"/>
        <w:rPr>
          <w:rFonts w:ascii="Calibri" w:eastAsia="Times New Roman" w:hAnsi="Calibri" w:cs="Times New Roman"/>
          <w:lang w:eastAsia="uk-UA"/>
        </w:rPr>
      </w:pPr>
      <w:r w:rsidRPr="000259B4">
        <w:rPr>
          <w:rFonts w:ascii="Times New Roman" w:eastAsia="Times New Roman" w:hAnsi="Times New Roman" w:cs="Times New Roman"/>
          <w:sz w:val="28"/>
          <w:szCs w:val="28"/>
          <w:lang w:eastAsia="uk-UA"/>
        </w:rPr>
        <w:t xml:space="preserve">про підсумки проведення </w:t>
      </w:r>
      <w:proofErr w:type="spellStart"/>
      <w:r w:rsidRPr="000259B4">
        <w:rPr>
          <w:rFonts w:ascii="Times New Roman" w:eastAsia="Times New Roman" w:hAnsi="Times New Roman" w:cs="Times New Roman"/>
          <w:sz w:val="28"/>
          <w:szCs w:val="28"/>
          <w:lang w:eastAsia="uk-UA"/>
        </w:rPr>
        <w:t>самооцінювання</w:t>
      </w:r>
      <w:proofErr w:type="spellEnd"/>
      <w:r w:rsidRPr="000259B4">
        <w:rPr>
          <w:rFonts w:ascii="Times New Roman" w:eastAsia="Times New Roman" w:hAnsi="Times New Roman" w:cs="Times New Roman"/>
          <w:sz w:val="28"/>
          <w:szCs w:val="28"/>
          <w:lang w:eastAsia="uk-UA"/>
        </w:rPr>
        <w:t xml:space="preserve"> якості </w:t>
      </w:r>
      <w:r w:rsidRPr="000259B4">
        <w:rPr>
          <w:rFonts w:ascii="Times New Roman" w:eastAsia="Times New Roman" w:hAnsi="Times New Roman" w:cs="Times New Roman"/>
          <w:spacing w:val="-1"/>
          <w:sz w:val="28"/>
          <w:szCs w:val="28"/>
          <w:lang w:eastAsia="uk-UA"/>
        </w:rPr>
        <w:t xml:space="preserve">освітньої </w:t>
      </w:r>
      <w:r w:rsidRPr="000259B4">
        <w:rPr>
          <w:rFonts w:ascii="Times New Roman" w:eastAsia="Times New Roman" w:hAnsi="Times New Roman" w:cs="Times New Roman"/>
          <w:sz w:val="28"/>
          <w:szCs w:val="28"/>
          <w:lang w:eastAsia="uk-UA"/>
        </w:rPr>
        <w:t xml:space="preserve">діяльності за напрямом </w:t>
      </w:r>
      <w:r w:rsidRPr="000259B4">
        <w:rPr>
          <w:rFonts w:ascii="Times New Roman" w:eastAsia="Times New Roman" w:hAnsi="Times New Roman" w:cs="Times New Roman"/>
          <w:bCs/>
          <w:sz w:val="28"/>
          <w:szCs w:val="28"/>
          <w:lang w:eastAsia="uk-UA"/>
        </w:rPr>
        <w:t>«Освітнє середовище закладу освіти»</w:t>
      </w:r>
    </w:p>
    <w:p w14:paraId="1CD23D58" w14:textId="77777777" w:rsidR="00E177F0" w:rsidRPr="000259B4" w:rsidRDefault="00E177F0" w:rsidP="00E177F0">
      <w:pPr>
        <w:widowControl w:val="0"/>
        <w:autoSpaceDE w:val="0"/>
        <w:autoSpaceDN w:val="0"/>
        <w:spacing w:after="0" w:line="240" w:lineRule="auto"/>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5"/>
      </w:tblGrid>
      <w:tr w:rsidR="00E177F0" w:rsidRPr="000259B4" w14:paraId="28604B6C" w14:textId="77777777" w:rsidTr="005F72DC">
        <w:trPr>
          <w:trHeight w:val="335"/>
        </w:trPr>
        <w:tc>
          <w:tcPr>
            <w:tcW w:w="9645" w:type="dxa"/>
          </w:tcPr>
          <w:p w14:paraId="48881A28" w14:textId="77777777" w:rsidR="00E177F0" w:rsidRPr="000259B4" w:rsidRDefault="00E177F0" w:rsidP="00E177F0">
            <w:pPr>
              <w:ind w:left="169" w:right="262" w:firstLine="594"/>
              <w:jc w:val="center"/>
              <w:rPr>
                <w:rFonts w:ascii="Times New Roman" w:eastAsia="Times New Roman" w:hAnsi="Times New Roman" w:cs="Times New Roman"/>
                <w:b/>
                <w:sz w:val="24"/>
                <w:szCs w:val="24"/>
                <w:lang w:val="uk-UA"/>
              </w:rPr>
            </w:pPr>
            <w:r w:rsidRPr="000259B4">
              <w:rPr>
                <w:rFonts w:ascii="Times New Roman" w:eastAsia="Times New Roman" w:hAnsi="Times New Roman" w:cs="Times New Roman"/>
                <w:b/>
                <w:sz w:val="24"/>
                <w:szCs w:val="24"/>
                <w:lang w:val="uk-UA"/>
              </w:rPr>
              <w:t>Напрям оцінювання</w:t>
            </w:r>
          </w:p>
        </w:tc>
      </w:tr>
      <w:tr w:rsidR="00E177F0" w:rsidRPr="000259B4" w14:paraId="0011DEF0" w14:textId="77777777" w:rsidTr="005F72DC">
        <w:trPr>
          <w:trHeight w:val="335"/>
        </w:trPr>
        <w:tc>
          <w:tcPr>
            <w:tcW w:w="9645" w:type="dxa"/>
          </w:tcPr>
          <w:p w14:paraId="113A2E60" w14:textId="77777777" w:rsidR="00E177F0" w:rsidRPr="000259B4" w:rsidRDefault="00E177F0" w:rsidP="00E177F0">
            <w:pPr>
              <w:ind w:left="1883"/>
              <w:rPr>
                <w:rFonts w:ascii="Times New Roman" w:eastAsia="Times New Roman" w:hAnsi="Times New Roman" w:cs="Times New Roman"/>
                <w:b/>
                <w:sz w:val="24"/>
                <w:szCs w:val="24"/>
                <w:lang w:val="uk-UA"/>
              </w:rPr>
            </w:pPr>
            <w:r w:rsidRPr="000259B4">
              <w:rPr>
                <w:rFonts w:ascii="Times New Roman" w:eastAsia="Times New Roman" w:hAnsi="Times New Roman" w:cs="Times New Roman"/>
                <w:b/>
                <w:sz w:val="24"/>
                <w:szCs w:val="24"/>
                <w:lang w:val="uk-UA"/>
              </w:rPr>
              <w:t>1.ОСВІТНЄ СЕРЕДОВИЩЕ ЗАКЛАДУ ОСВІТИ</w:t>
            </w:r>
          </w:p>
        </w:tc>
      </w:tr>
      <w:tr w:rsidR="00E177F0" w:rsidRPr="000259B4" w14:paraId="1509066D" w14:textId="77777777" w:rsidTr="005F72DC">
        <w:trPr>
          <w:trHeight w:val="671"/>
        </w:trPr>
        <w:tc>
          <w:tcPr>
            <w:tcW w:w="9645" w:type="dxa"/>
          </w:tcPr>
          <w:p w14:paraId="48A24A4B" w14:textId="77777777" w:rsidR="00E177F0" w:rsidRPr="000259B4" w:rsidRDefault="00E177F0" w:rsidP="00E177F0">
            <w:pPr>
              <w:ind w:left="169" w:right="262" w:firstLine="231"/>
              <w:jc w:val="center"/>
              <w:rPr>
                <w:rFonts w:ascii="Times New Roman" w:eastAsia="Times New Roman" w:hAnsi="Times New Roman" w:cs="Times New Roman"/>
                <w:sz w:val="24"/>
                <w:szCs w:val="24"/>
                <w:lang w:val="uk-UA"/>
              </w:rPr>
            </w:pPr>
            <w:r w:rsidRPr="000259B4">
              <w:rPr>
                <w:rFonts w:ascii="Times New Roman" w:eastAsia="Times New Roman" w:hAnsi="Times New Roman" w:cs="Times New Roman"/>
                <w:sz w:val="24"/>
                <w:szCs w:val="24"/>
                <w:lang w:val="uk-UA"/>
              </w:rPr>
              <w:t>Вимога/правило організації освітніх і управлінських процесів закладу освіти та внутрішньої системи забезпечення якості освіти</w:t>
            </w:r>
          </w:p>
        </w:tc>
      </w:tr>
      <w:tr w:rsidR="00E177F0" w:rsidRPr="000259B4" w14:paraId="6E302625" w14:textId="77777777" w:rsidTr="005F72DC">
        <w:trPr>
          <w:trHeight w:val="338"/>
        </w:trPr>
        <w:tc>
          <w:tcPr>
            <w:tcW w:w="9645" w:type="dxa"/>
          </w:tcPr>
          <w:p w14:paraId="16484949" w14:textId="77777777" w:rsidR="00E177F0" w:rsidRPr="000259B4" w:rsidRDefault="00E177F0" w:rsidP="00E177F0">
            <w:pPr>
              <w:ind w:left="112"/>
              <w:jc w:val="center"/>
              <w:rPr>
                <w:rFonts w:ascii="Times New Roman" w:eastAsia="Times New Roman" w:hAnsi="Times New Roman" w:cs="Times New Roman"/>
                <w:b/>
                <w:sz w:val="24"/>
                <w:szCs w:val="24"/>
                <w:lang w:val="uk-UA"/>
              </w:rPr>
            </w:pPr>
            <w:r w:rsidRPr="000259B4">
              <w:rPr>
                <w:rFonts w:ascii="Times New Roman" w:eastAsia="Times New Roman" w:hAnsi="Times New Roman" w:cs="Times New Roman"/>
                <w:b/>
                <w:sz w:val="24"/>
                <w:szCs w:val="24"/>
                <w:lang w:val="uk-UA" w:eastAsia="uk-UA"/>
              </w:rPr>
              <w:t>1.1. Забезпечення безпечних і комфортних умов навчання та праці</w:t>
            </w:r>
          </w:p>
        </w:tc>
      </w:tr>
      <w:tr w:rsidR="00E177F0" w:rsidRPr="000259B4" w14:paraId="7E63C175" w14:textId="77777777" w:rsidTr="005F72DC">
        <w:trPr>
          <w:trHeight w:val="2120"/>
        </w:trPr>
        <w:tc>
          <w:tcPr>
            <w:tcW w:w="9645" w:type="dxa"/>
          </w:tcPr>
          <w:p w14:paraId="48345539"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Облаштування території ліцею є безпечними. З боку головного входу вздовж будівлі закладу освіти є тротуар, частково огороджений від проїжджої частини металевим парканом. Учасники освітнього процесу користуються пішохідними переходами,  які  розміщені у відповідних місцях на прилеглих до шкільної території вулицях. </w:t>
            </w:r>
          </w:p>
          <w:p w14:paraId="1AB6483F" w14:textId="77777777" w:rsidR="00E177F0" w:rsidRPr="000259B4" w:rsidRDefault="00E177F0" w:rsidP="00E177F0">
            <w:pPr>
              <w:shd w:val="clear" w:color="auto" w:fill="FFFFFF"/>
              <w:ind w:left="169" w:right="262" w:firstLine="425"/>
              <w:jc w:val="both"/>
              <w:textAlignment w:val="baseline"/>
              <w:outlineLvl w:val="0"/>
              <w:rPr>
                <w:rFonts w:ascii="Times New Roman" w:eastAsia="Times New Roman" w:hAnsi="Times New Roman" w:cs="Times New Roman"/>
                <w:b/>
                <w:bCs/>
                <w:kern w:val="36"/>
                <w:sz w:val="24"/>
                <w:szCs w:val="24"/>
                <w:lang w:val="uk-UA"/>
              </w:rPr>
            </w:pPr>
            <w:r w:rsidRPr="000259B4">
              <w:rPr>
                <w:rFonts w:ascii="Times New Roman" w:eastAsia="Times New Roman" w:hAnsi="Times New Roman" w:cs="Times New Roman"/>
                <w:bCs/>
                <w:kern w:val="36"/>
                <w:sz w:val="24"/>
                <w:szCs w:val="24"/>
                <w:lang w:val="uk-UA"/>
              </w:rPr>
              <w:t>Заклад має чітко визначену територію, яка є огородженою. Наявні хвіртки та ворота, які закривають прохід/проїзд. Територія та приміщення закладу освіти чисті,  охайні та доглянуті.</w:t>
            </w:r>
            <w:r w:rsidRPr="000259B4">
              <w:rPr>
                <w:rFonts w:ascii="Times New Roman" w:eastAsia="Times New Roman" w:hAnsi="Times New Roman" w:cs="Times New Roman"/>
                <w:b/>
                <w:bCs/>
                <w:kern w:val="36"/>
                <w:sz w:val="24"/>
                <w:szCs w:val="24"/>
                <w:lang w:val="uk-UA"/>
              </w:rPr>
              <w:t xml:space="preserve">  </w:t>
            </w:r>
            <w:r w:rsidRPr="000259B4">
              <w:rPr>
                <w:rFonts w:ascii="Times New Roman" w:eastAsia="Times New Roman" w:hAnsi="Times New Roman" w:cs="Times New Roman"/>
                <w:bCs/>
                <w:kern w:val="36"/>
                <w:sz w:val="24"/>
                <w:szCs w:val="24"/>
                <w:lang w:val="uk-UA"/>
              </w:rPr>
              <w:t>На території ліцею не ростуть рослини, які можуть загрожувати життю та здоров’ю учасників освітнього процесу, немає сміття та будівельних відходів, трава постійно скошується. Забезпечено регулярний вивіз сміття працівниками КП «Комбінат міського господарства» (два рази на тиждень).</w:t>
            </w:r>
          </w:p>
          <w:p w14:paraId="5DFE58E0"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На основі інтерв’ю з керівником встановлено, що огляд території щодо її безпечності здійснюється щоденно заступником директора з господарської роботи і відповідальним працівником, періодично керівником (щопонеділка, перед кожним семестром, перед початком навчального року та за потреби).  </w:t>
            </w:r>
          </w:p>
          <w:p w14:paraId="01A467DD"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 Територія закладу недоступна для несанкціонованого заїзду транспорту та доступу сторонніх осіб. У приміщення закладу освіти обмежено доступ сторонніх осіб. При вході у приміщення закладу освіти чергує охоронець, облаштовано відеоспостереження. </w:t>
            </w:r>
          </w:p>
          <w:p w14:paraId="1B313EA3"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За результатами спостереження за освітнім середовищем, для забезпечення рухової активності учнів на подвір’ї ліцею наявний невеликий  спортивний майданчик, який потребує модернізації. </w:t>
            </w:r>
          </w:p>
          <w:p w14:paraId="4B3CB348" w14:textId="77777777" w:rsidR="00E177F0" w:rsidRPr="000259B4" w:rsidRDefault="00E177F0" w:rsidP="00E177F0">
            <w:pPr>
              <w:adjustRightInd w:val="0"/>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Початкова школа розміщена на першому та другому поверхах, відокремлена від навчальних приміщень для здобувачів базової та профільної середньої освіти. Навчальні кабінети початкової школи </w:t>
            </w:r>
            <w:r w:rsidRPr="000259B4">
              <w:rPr>
                <w:rFonts w:ascii="Times New Roman" w:eastAsia="Calibri" w:hAnsi="Times New Roman" w:cs="Times New Roman"/>
                <w:bCs/>
                <w:sz w:val="24"/>
                <w:szCs w:val="24"/>
                <w:lang w:val="uk-UA"/>
              </w:rPr>
              <w:t xml:space="preserve">непрохідні. Роздягальні для учнів початкової школи розташовані безпосередньо у класних кімнатах. </w:t>
            </w:r>
            <w:r w:rsidRPr="000259B4">
              <w:rPr>
                <w:rFonts w:ascii="Times New Roman" w:eastAsia="Calibri" w:hAnsi="Times New Roman" w:cs="Times New Roman"/>
                <w:sz w:val="24"/>
                <w:szCs w:val="24"/>
                <w:lang w:val="uk-UA"/>
              </w:rPr>
              <w:t xml:space="preserve">Відокремлені санітарні вузли для здобувачів освіти початкової школи не облаштовані. </w:t>
            </w:r>
          </w:p>
          <w:p w14:paraId="72B69BBF" w14:textId="77777777" w:rsidR="00E177F0" w:rsidRPr="000259B4" w:rsidRDefault="00E177F0" w:rsidP="00E177F0">
            <w:pPr>
              <w:shd w:val="clear" w:color="auto" w:fill="FFFFFF"/>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У приміщенні закладу освіти є безпечне, неслизьке покриття, наявні поручні вздовж сходів, нанесено контрастне маркування на сходах. </w:t>
            </w:r>
          </w:p>
          <w:p w14:paraId="6281D496"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У закладі освіти створено комфортний повітряно-тепловий режим. Середня температура повітря становить 20-22°, в окремих приміщеннях 18-19°. Ведеться журнал контролю  за температурним  режимом (протягом жовтня-березня місяця). За результатами опитування, яке проведено серед  батьків та учнів, температурний режим оцінено як достатній.</w:t>
            </w:r>
          </w:p>
          <w:p w14:paraId="29C57568"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Освітлення приміщень відповідає санітарним вимогам. Проводиться заміна  усіх  ламп на LED енергозберігаючі.  </w:t>
            </w:r>
          </w:p>
          <w:p w14:paraId="1735D460" w14:textId="1A2F9802" w:rsidR="00E177F0" w:rsidRPr="000259B4" w:rsidRDefault="00E177F0" w:rsidP="00E177F0">
            <w:pPr>
              <w:adjustRightInd w:val="0"/>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Регулярно проводиться щоденне вологе прибирання і провітрювання приміщень закладу осв</w:t>
            </w:r>
            <w:r w:rsidR="000259B4">
              <w:rPr>
                <w:rFonts w:ascii="Times New Roman" w:eastAsia="Calibri" w:hAnsi="Times New Roman" w:cs="Times New Roman"/>
                <w:sz w:val="24"/>
                <w:szCs w:val="24"/>
                <w:lang w:val="uk-UA"/>
              </w:rPr>
              <w:t>і</w:t>
            </w:r>
            <w:r w:rsidRPr="000259B4">
              <w:rPr>
                <w:rFonts w:ascii="Times New Roman" w:eastAsia="Calibri" w:hAnsi="Times New Roman" w:cs="Times New Roman"/>
                <w:sz w:val="24"/>
                <w:szCs w:val="24"/>
                <w:lang w:val="uk-UA"/>
              </w:rPr>
              <w:t xml:space="preserve">ти.  </w:t>
            </w:r>
          </w:p>
          <w:p w14:paraId="07212631" w14:textId="7B1889E2" w:rsidR="00E177F0" w:rsidRPr="000259B4" w:rsidRDefault="00E177F0" w:rsidP="00E177F0">
            <w:pPr>
              <w:tabs>
                <w:tab w:val="left" w:pos="169"/>
              </w:tabs>
              <w:ind w:left="169" w:right="262" w:firstLine="425"/>
              <w:jc w:val="both"/>
              <w:rPr>
                <w:rFonts w:ascii="Times New Roman" w:eastAsia="Calibri" w:hAnsi="Times New Roman" w:cs="Times New Roman"/>
                <w:bCs/>
                <w:sz w:val="24"/>
                <w:szCs w:val="24"/>
                <w:lang w:val="uk-UA"/>
              </w:rPr>
            </w:pPr>
            <w:r w:rsidRPr="000259B4">
              <w:rPr>
                <w:rFonts w:ascii="Times New Roman" w:eastAsia="Calibri" w:hAnsi="Times New Roman" w:cs="Times New Roman"/>
                <w:sz w:val="24"/>
                <w:szCs w:val="24"/>
                <w:lang w:val="uk-UA"/>
              </w:rPr>
              <w:t xml:space="preserve">Туалетні кімнати </w:t>
            </w:r>
            <w:r w:rsidRPr="000259B4">
              <w:rPr>
                <w:rFonts w:ascii="Times New Roman" w:eastAsia="Calibri" w:hAnsi="Times New Roman" w:cs="Times New Roman"/>
                <w:bCs/>
                <w:sz w:val="24"/>
                <w:szCs w:val="24"/>
                <w:lang w:val="uk-UA"/>
              </w:rPr>
              <w:t xml:space="preserve">розділені для хлопчиків та </w:t>
            </w:r>
            <w:proofErr w:type="spellStart"/>
            <w:r w:rsidRPr="000259B4">
              <w:rPr>
                <w:rFonts w:ascii="Times New Roman" w:eastAsia="Calibri" w:hAnsi="Times New Roman" w:cs="Times New Roman"/>
                <w:bCs/>
                <w:sz w:val="24"/>
                <w:szCs w:val="24"/>
                <w:lang w:val="uk-UA"/>
              </w:rPr>
              <w:t>дівчаток</w:t>
            </w:r>
            <w:proofErr w:type="spellEnd"/>
            <w:r w:rsidRPr="000259B4">
              <w:rPr>
                <w:rFonts w:ascii="Times New Roman" w:eastAsia="Calibri" w:hAnsi="Times New Roman" w:cs="Times New Roman"/>
                <w:bCs/>
                <w:sz w:val="24"/>
                <w:szCs w:val="24"/>
                <w:lang w:val="uk-UA"/>
              </w:rPr>
              <w:t>,</w:t>
            </w:r>
            <w:r w:rsidRPr="000259B4">
              <w:rPr>
                <w:rFonts w:ascii="Times New Roman" w:eastAsia="Calibri" w:hAnsi="Times New Roman" w:cs="Times New Roman"/>
                <w:sz w:val="24"/>
                <w:szCs w:val="24"/>
                <w:lang w:val="uk-UA"/>
              </w:rPr>
              <w:t xml:space="preserve"> утримуються в </w:t>
            </w:r>
            <w:r w:rsidRPr="000259B4">
              <w:rPr>
                <w:rFonts w:ascii="Times New Roman" w:eastAsia="Calibri" w:hAnsi="Times New Roman" w:cs="Times New Roman"/>
                <w:bCs/>
                <w:sz w:val="24"/>
                <w:szCs w:val="24"/>
                <w:lang w:val="uk-UA"/>
              </w:rPr>
              <w:t xml:space="preserve">належному стані, регулярно прибираються, що встановлено за результатами спостереження та під час анкетування підтвердили більшість батьків та учнів. Встановлено перегородки між унітазами, кабінки зачиняються, наявні рукомийники та гігієнічні засоби, проте тепла вода та електрична сушарка для рук є лише у  туалеті на першому поверсі. У туалетній кімнаті на першому поверсі є спеціально обладнана кабінка для використання її особами </w:t>
            </w:r>
            <w:r w:rsidRPr="000259B4">
              <w:rPr>
                <w:rFonts w:ascii="Times New Roman" w:eastAsia="Calibri" w:hAnsi="Times New Roman" w:cs="Times New Roman"/>
                <w:bCs/>
                <w:sz w:val="24"/>
                <w:szCs w:val="24"/>
                <w:lang w:val="uk-UA"/>
              </w:rPr>
              <w:lastRenderedPageBreak/>
              <w:t xml:space="preserve">з інвалідністю, у тому числі тими, що пересуваються на кріслах колісних, за допомогою милиць та інших засобів. </w:t>
            </w:r>
            <w:r w:rsidRPr="000259B4">
              <w:rPr>
                <w:rFonts w:ascii="Times New Roman" w:eastAsia="Calibri" w:hAnsi="Times New Roman" w:cs="Times New Roman"/>
                <w:sz w:val="24"/>
                <w:szCs w:val="24"/>
                <w:lang w:val="uk-UA"/>
              </w:rPr>
              <w:t>На 2 і 3 поверхах окремі туалетні кімнати потребують ремонту, встановлення електричних сушарок для рук та бойлерів.</w:t>
            </w:r>
            <w:r w:rsidRPr="000259B4">
              <w:rPr>
                <w:rFonts w:ascii="Times New Roman" w:eastAsia="Calibri" w:hAnsi="Times New Roman" w:cs="Times New Roman"/>
                <w:bCs/>
                <w:sz w:val="24"/>
                <w:szCs w:val="24"/>
                <w:lang w:val="uk-UA"/>
              </w:rPr>
              <w:t xml:space="preserve"> У закладі освіти проводиться робота з учнями щодо дотримання гігієнічних вимог, у ту</w:t>
            </w:r>
            <w:r w:rsidR="000259B4">
              <w:rPr>
                <w:rFonts w:ascii="Times New Roman" w:eastAsia="Calibri" w:hAnsi="Times New Roman" w:cs="Times New Roman"/>
                <w:bCs/>
                <w:sz w:val="24"/>
                <w:szCs w:val="24"/>
                <w:lang w:val="uk-UA"/>
              </w:rPr>
              <w:t>а</w:t>
            </w:r>
            <w:r w:rsidRPr="000259B4">
              <w:rPr>
                <w:rFonts w:ascii="Times New Roman" w:eastAsia="Calibri" w:hAnsi="Times New Roman" w:cs="Times New Roman"/>
                <w:bCs/>
                <w:sz w:val="24"/>
                <w:szCs w:val="24"/>
                <w:lang w:val="uk-UA"/>
              </w:rPr>
              <w:t>летних кімнатах розміщено інформаційні плакати щодо правил дотримання гігієнічних вимог. У закладі освіти є окрема туалетна кімната для персоналу, яка не використовується учнями.</w:t>
            </w:r>
          </w:p>
          <w:p w14:paraId="1DC2EBF0" w14:textId="776E919E"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Згідно з результатами проведеного анкетування, переважна більшість батьків та учнів задоволені облаштуванням території ліцею, дизайном приміщень, чистотою та облаштуванням навчальних кабінетів, туалетних кімнат, їдальні та температурним режимом.  </w:t>
            </w:r>
          </w:p>
          <w:p w14:paraId="59E20A43"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У закладі забезпечено питний режим</w:t>
            </w:r>
            <w:r w:rsidRPr="000259B4">
              <w:rPr>
                <w:rFonts w:ascii="Times New Roman" w:eastAsia="Calibri" w:hAnsi="Times New Roman" w:cs="Times New Roman"/>
                <w:bCs/>
                <w:sz w:val="24"/>
                <w:szCs w:val="24"/>
                <w:lang w:val="uk-UA"/>
              </w:rPr>
              <w:t xml:space="preserve">. </w:t>
            </w:r>
            <w:r w:rsidRPr="000259B4">
              <w:rPr>
                <w:rFonts w:ascii="Times New Roman" w:eastAsia="Calibri" w:hAnsi="Times New Roman" w:cs="Times New Roman"/>
                <w:sz w:val="24"/>
                <w:szCs w:val="24"/>
                <w:lang w:val="uk-UA"/>
              </w:rPr>
              <w:t xml:space="preserve">У всіх </w:t>
            </w:r>
            <w:r w:rsidRPr="000259B4">
              <w:rPr>
                <w:rFonts w:ascii="Times New Roman" w:eastAsia="Calibri" w:hAnsi="Times New Roman" w:cs="Times New Roman"/>
                <w:sz w:val="24"/>
                <w:szCs w:val="24"/>
                <w:shd w:val="clear" w:color="auto" w:fill="FFFFFF"/>
                <w:lang w:val="uk-UA"/>
              </w:rPr>
              <w:t xml:space="preserve">кабінетах початкової школи встановлено </w:t>
            </w:r>
            <w:proofErr w:type="spellStart"/>
            <w:r w:rsidRPr="000259B4">
              <w:rPr>
                <w:rFonts w:ascii="Times New Roman" w:eastAsia="Calibri" w:hAnsi="Times New Roman" w:cs="Times New Roman"/>
                <w:sz w:val="24"/>
                <w:szCs w:val="24"/>
                <w:shd w:val="clear" w:color="auto" w:fill="FFFFFF"/>
                <w:lang w:val="uk-UA"/>
              </w:rPr>
              <w:t>кулери</w:t>
            </w:r>
            <w:proofErr w:type="spellEnd"/>
            <w:r w:rsidRPr="000259B4">
              <w:rPr>
                <w:rFonts w:ascii="Times New Roman" w:eastAsia="Calibri" w:hAnsi="Times New Roman" w:cs="Times New Roman"/>
                <w:sz w:val="24"/>
                <w:szCs w:val="24"/>
                <w:shd w:val="clear" w:color="auto" w:fill="FFFFFF"/>
                <w:lang w:val="uk-UA"/>
              </w:rPr>
              <w:t xml:space="preserve"> з водою та одноразові стаканчики. У їдальні у вільному доступі є кип’ячена вода.</w:t>
            </w:r>
            <w:r w:rsidRPr="000259B4">
              <w:rPr>
                <w:rFonts w:ascii="Times New Roman" w:eastAsia="Calibri" w:hAnsi="Times New Roman" w:cs="Times New Roman"/>
                <w:sz w:val="24"/>
                <w:szCs w:val="24"/>
                <w:lang w:val="uk-UA"/>
              </w:rPr>
              <w:t xml:space="preserve">  Перед початком кожного навчального року проводиться  аналіз  води у спеціалізованій бактеріологічній лабораторії. </w:t>
            </w:r>
          </w:p>
          <w:p w14:paraId="4FB08F65" w14:textId="7E8E9CDD" w:rsidR="00E177F0" w:rsidRPr="000259B4" w:rsidRDefault="00E177F0" w:rsidP="00E177F0">
            <w:pPr>
              <w:adjustRightInd w:val="0"/>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Приміщення закладу освіти використовуються раціонально. Кількість учнів закладу освіти перевищує його </w:t>
            </w:r>
            <w:proofErr w:type="spellStart"/>
            <w:r w:rsidRPr="000259B4">
              <w:rPr>
                <w:rFonts w:ascii="Times New Roman" w:eastAsia="Calibri" w:hAnsi="Times New Roman" w:cs="Times New Roman"/>
                <w:sz w:val="24"/>
                <w:szCs w:val="24"/>
                <w:lang w:val="uk-UA"/>
              </w:rPr>
              <w:t>проєктну</w:t>
            </w:r>
            <w:proofErr w:type="spellEnd"/>
            <w:r w:rsidRPr="000259B4">
              <w:rPr>
                <w:rFonts w:ascii="Times New Roman" w:eastAsia="Calibri" w:hAnsi="Times New Roman" w:cs="Times New Roman"/>
                <w:sz w:val="24"/>
                <w:szCs w:val="24"/>
                <w:lang w:val="uk-UA"/>
              </w:rPr>
              <w:t xml:space="preserve"> потужність (</w:t>
            </w:r>
            <w:proofErr w:type="spellStart"/>
            <w:r w:rsidRPr="000259B4">
              <w:rPr>
                <w:rFonts w:ascii="Times New Roman" w:eastAsia="Calibri" w:hAnsi="Times New Roman" w:cs="Times New Roman"/>
                <w:sz w:val="24"/>
                <w:szCs w:val="24"/>
                <w:lang w:val="uk-UA"/>
              </w:rPr>
              <w:t>проєкт</w:t>
            </w:r>
            <w:r w:rsidR="000259B4">
              <w:rPr>
                <w:rFonts w:ascii="Times New Roman" w:eastAsia="Calibri" w:hAnsi="Times New Roman" w:cs="Times New Roman"/>
                <w:sz w:val="24"/>
                <w:szCs w:val="24"/>
                <w:lang w:val="uk-UA"/>
              </w:rPr>
              <w:t>н</w:t>
            </w:r>
            <w:r w:rsidRPr="000259B4">
              <w:rPr>
                <w:rFonts w:ascii="Times New Roman" w:eastAsia="Calibri" w:hAnsi="Times New Roman" w:cs="Times New Roman"/>
                <w:sz w:val="24"/>
                <w:szCs w:val="24"/>
                <w:lang w:val="uk-UA"/>
              </w:rPr>
              <w:t>а</w:t>
            </w:r>
            <w:proofErr w:type="spellEnd"/>
            <w:r w:rsidRPr="000259B4">
              <w:rPr>
                <w:rFonts w:ascii="Times New Roman" w:eastAsia="Calibri" w:hAnsi="Times New Roman" w:cs="Times New Roman"/>
                <w:sz w:val="24"/>
                <w:szCs w:val="24"/>
                <w:lang w:val="uk-UA"/>
              </w:rPr>
              <w:t xml:space="preserve"> потужність – 960 учнів, станом на 01.09.2022 р. у ліцеї навчалося 1039 учнів), однак не порушується безпека та комфорт учасників освітнього процесу. На паралелях 5-х та в 7-х класів існує диспропорція у кількості учнів в класах, що пов’язано із їхнім навчанням за різними програмами. Керівником вживаються заходи щодо розподілу учнів між класами та розміщення класів у закладі освіти відповідно до площі навчальних приміщень.  </w:t>
            </w:r>
          </w:p>
          <w:p w14:paraId="4379F47A" w14:textId="77777777" w:rsidR="00E177F0" w:rsidRPr="000259B4" w:rsidRDefault="00E177F0" w:rsidP="00E177F0">
            <w:pPr>
              <w:adjustRightInd w:val="0"/>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Педагогічні працівники забезпечені персональними </w:t>
            </w:r>
            <w:r w:rsidRPr="000259B4">
              <w:rPr>
                <w:rFonts w:ascii="Times New Roman" w:eastAsia="Calibri" w:hAnsi="Times New Roman" w:cs="Times New Roman"/>
                <w:bCs/>
                <w:sz w:val="24"/>
                <w:szCs w:val="24"/>
                <w:lang w:val="uk-UA"/>
              </w:rPr>
              <w:t>робочими місцями  у навчальних кабінетах та в учительській. Для здобувачів освіти облаштовані місця для відпочинку в коридорах. Стіни приміщення використовуються у навчальних цілях: розміщено інформаційні стенди, правила поведінки, тематичні куточки різного характеру.</w:t>
            </w:r>
          </w:p>
          <w:p w14:paraId="38A4BD8B" w14:textId="77777777" w:rsidR="00E177F0" w:rsidRPr="000259B4" w:rsidRDefault="00E177F0" w:rsidP="00E177F0">
            <w:pPr>
              <w:tabs>
                <w:tab w:val="num" w:pos="169"/>
                <w:tab w:val="left" w:pos="993"/>
              </w:tabs>
              <w:ind w:left="169" w:right="262" w:firstLine="567"/>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Заклад освіти частково забезпечений навчальними кабінетами, необхідними для реалізації освітньої програми та забезпечення освітнього процесу. Кабінети хімії, фізики та біології потребують дообладнання необхідними засобами навчання.  У ліцеї є три кабінети інформатики, кабінет практичного психолога, спортивно-хореографічний зал, однак  відсутній спортивний зал, актовий зал, майстерня та лабораторії. Заняття з  «Фізичної культури» проводяться </w:t>
            </w:r>
            <w:r w:rsidRPr="000259B4">
              <w:rPr>
                <w:rFonts w:ascii="Times New Roman" w:eastAsia="Calibri" w:hAnsi="Times New Roman" w:cs="Times New Roman"/>
                <w:bCs/>
                <w:sz w:val="24"/>
                <w:szCs w:val="24"/>
                <w:shd w:val="clear" w:color="auto" w:fill="FFFFFF"/>
                <w:lang w:val="uk-UA"/>
              </w:rPr>
              <w:t xml:space="preserve">на базі стадіонів, спортивних майданчиків, спортивного залу, великого та малого плавальних басейнів Дрогобицької дитячо-юнацької спортивної школи імені Івана </w:t>
            </w:r>
            <w:proofErr w:type="spellStart"/>
            <w:r w:rsidRPr="000259B4">
              <w:rPr>
                <w:rFonts w:ascii="Times New Roman" w:eastAsia="Calibri" w:hAnsi="Times New Roman" w:cs="Times New Roman"/>
                <w:bCs/>
                <w:sz w:val="24"/>
                <w:szCs w:val="24"/>
                <w:shd w:val="clear" w:color="auto" w:fill="FFFFFF"/>
                <w:lang w:val="uk-UA"/>
              </w:rPr>
              <w:t>Боберського</w:t>
            </w:r>
            <w:proofErr w:type="spellEnd"/>
            <w:r w:rsidRPr="000259B4">
              <w:rPr>
                <w:rFonts w:ascii="Times New Roman" w:eastAsia="Calibri" w:hAnsi="Times New Roman" w:cs="Times New Roman"/>
                <w:bCs/>
                <w:sz w:val="24"/>
                <w:szCs w:val="24"/>
                <w:shd w:val="clear" w:color="auto" w:fill="FFFFFF"/>
                <w:lang w:val="uk-UA"/>
              </w:rPr>
              <w:t>, яка має спільну пришкільну територію із ліцеєм</w:t>
            </w:r>
            <w:r w:rsidRPr="000259B4">
              <w:rPr>
                <w:rFonts w:ascii="Times New Roman" w:eastAsia="Calibri" w:hAnsi="Times New Roman" w:cs="Times New Roman"/>
                <w:sz w:val="24"/>
                <w:szCs w:val="24"/>
                <w:lang w:val="uk-UA"/>
              </w:rPr>
              <w:t>.</w:t>
            </w:r>
          </w:p>
          <w:p w14:paraId="23085371" w14:textId="77777777"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Із працівниками закладу </w:t>
            </w:r>
            <w:r w:rsidRPr="000259B4">
              <w:rPr>
                <w:rFonts w:ascii="Times New Roman" w:eastAsia="Calibri" w:hAnsi="Times New Roman" w:cs="Times New Roman"/>
                <w:bCs/>
                <w:sz w:val="24"/>
                <w:szCs w:val="24"/>
                <w:lang w:val="uk-UA"/>
              </w:rPr>
              <w:t>систематично проводяться інструктажі</w:t>
            </w:r>
            <w:r w:rsidRPr="000259B4">
              <w:rPr>
                <w:rFonts w:ascii="Times New Roman" w:eastAsia="Calibri" w:hAnsi="Times New Roman" w:cs="Times New Roman"/>
                <w:sz w:val="24"/>
                <w:szCs w:val="24"/>
                <w:lang w:val="uk-UA"/>
              </w:rPr>
              <w:t xml:space="preserve">/ </w:t>
            </w:r>
            <w:r w:rsidRPr="000259B4">
              <w:rPr>
                <w:rFonts w:ascii="Times New Roman" w:eastAsia="Calibri" w:hAnsi="Times New Roman" w:cs="Times New Roman"/>
                <w:bCs/>
                <w:sz w:val="24"/>
                <w:szCs w:val="24"/>
                <w:lang w:val="uk-UA"/>
              </w:rPr>
              <w:t xml:space="preserve">навчання </w:t>
            </w:r>
            <w:r w:rsidRPr="000259B4">
              <w:rPr>
                <w:rFonts w:ascii="Times New Roman" w:eastAsia="Calibri" w:hAnsi="Times New Roman" w:cs="Times New Roman"/>
                <w:sz w:val="24"/>
                <w:szCs w:val="24"/>
                <w:lang w:val="uk-UA"/>
              </w:rPr>
              <w:t xml:space="preserve">з охорони праці, безпеки життєдіяльності, пожежної безпеки, правил поведінки в умовах надзвичайних ситуацій (згідно з вимогами законодавства про охорону праці). Учасники освітнього процесу </w:t>
            </w:r>
            <w:r w:rsidRPr="000259B4">
              <w:rPr>
                <w:rFonts w:ascii="Times New Roman" w:eastAsia="Calibri" w:hAnsi="Times New Roman" w:cs="Times New Roman"/>
                <w:bCs/>
                <w:sz w:val="24"/>
                <w:szCs w:val="24"/>
                <w:lang w:val="uk-UA"/>
              </w:rPr>
              <w:t xml:space="preserve">дотримуються </w:t>
            </w:r>
            <w:r w:rsidRPr="000259B4">
              <w:rPr>
                <w:rFonts w:ascii="Times New Roman" w:eastAsia="Calibri" w:hAnsi="Times New Roman" w:cs="Times New Roman"/>
                <w:sz w:val="24"/>
                <w:szCs w:val="24"/>
                <w:lang w:val="uk-UA"/>
              </w:rPr>
              <w:t xml:space="preserve">вимог щодо охорони праці, безпеки життєдіяльності, правил поведінки в умовах надзвичайних ситуацій (62,9% педагогічних працівників підтвердили, що у закладі освіти регулярно  проводяться навчання та інструктажі, 21,9% вказали, що проводяться тільки інструктажі). Про це також свідчать записи у журналах реєстрації інструктажів. Нещасні випадки, що сталися із учасниками освітнього процесу фіксуються у журналі обліку травматизму. </w:t>
            </w:r>
          </w:p>
          <w:p w14:paraId="1175D6A4" w14:textId="4024B608" w:rsidR="00E177F0" w:rsidRPr="000259B4" w:rsidRDefault="00E177F0" w:rsidP="00E177F0">
            <w:pPr>
              <w:tabs>
                <w:tab w:val="left" w:pos="169"/>
              </w:tabs>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У зак</w:t>
            </w:r>
            <w:r w:rsidR="000259B4">
              <w:rPr>
                <w:rFonts w:ascii="Times New Roman" w:eastAsia="Calibri" w:hAnsi="Times New Roman" w:cs="Times New Roman"/>
                <w:sz w:val="24"/>
                <w:szCs w:val="24"/>
                <w:lang w:val="uk-UA"/>
              </w:rPr>
              <w:t>л</w:t>
            </w:r>
            <w:r w:rsidRPr="000259B4">
              <w:rPr>
                <w:rFonts w:ascii="Times New Roman" w:eastAsia="Calibri" w:hAnsi="Times New Roman" w:cs="Times New Roman"/>
                <w:sz w:val="24"/>
                <w:szCs w:val="24"/>
                <w:lang w:val="uk-UA"/>
              </w:rPr>
              <w:t xml:space="preserve">аді освіти є схеми евакуації та маршрути руху учасників освітнього процесу на випадок надзвичайної ситуації, наявні вказівники руху до </w:t>
            </w:r>
            <w:proofErr w:type="spellStart"/>
            <w:r w:rsidRPr="000259B4">
              <w:rPr>
                <w:rFonts w:ascii="Times New Roman" w:eastAsia="Calibri" w:hAnsi="Times New Roman" w:cs="Times New Roman"/>
                <w:sz w:val="24"/>
                <w:szCs w:val="24"/>
                <w:lang w:val="uk-UA"/>
              </w:rPr>
              <w:t>укриттів</w:t>
            </w:r>
            <w:proofErr w:type="spellEnd"/>
            <w:r w:rsidRPr="000259B4">
              <w:rPr>
                <w:rFonts w:ascii="Times New Roman" w:eastAsia="Calibri" w:hAnsi="Times New Roman" w:cs="Times New Roman"/>
                <w:sz w:val="24"/>
                <w:szCs w:val="24"/>
                <w:lang w:val="uk-UA"/>
              </w:rPr>
              <w:t xml:space="preserve">, візуалізовано призначення приміщень для укриття.  </w:t>
            </w:r>
          </w:p>
          <w:p w14:paraId="70B81B15" w14:textId="77777777" w:rsidR="00E177F0" w:rsidRPr="000259B4" w:rsidRDefault="00E177F0" w:rsidP="00E177F0">
            <w:pPr>
              <w:tabs>
                <w:tab w:val="left" w:pos="169"/>
              </w:tabs>
              <w:ind w:left="169" w:right="262" w:firstLine="567"/>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Працівники закладу освіти обізнані з правилами поведінки у разі нещасного випадку, за потреби надають першу </w:t>
            </w:r>
            <w:proofErr w:type="spellStart"/>
            <w:r w:rsidRPr="000259B4">
              <w:rPr>
                <w:rFonts w:ascii="Times New Roman" w:eastAsia="Calibri" w:hAnsi="Times New Roman" w:cs="Times New Roman"/>
                <w:sz w:val="24"/>
                <w:szCs w:val="24"/>
                <w:lang w:val="uk-UA"/>
              </w:rPr>
              <w:t>домедичну</w:t>
            </w:r>
            <w:proofErr w:type="spellEnd"/>
            <w:r w:rsidRPr="000259B4">
              <w:rPr>
                <w:rFonts w:ascii="Times New Roman" w:eastAsia="Calibri" w:hAnsi="Times New Roman" w:cs="Times New Roman"/>
                <w:sz w:val="24"/>
                <w:szCs w:val="24"/>
                <w:lang w:val="uk-UA"/>
              </w:rPr>
              <w:t xml:space="preserve"> допомогу, викликають швидку допомогу. Однак, не всі педагогічні працівники пройшли навчання з надання </w:t>
            </w:r>
            <w:proofErr w:type="spellStart"/>
            <w:r w:rsidRPr="000259B4">
              <w:rPr>
                <w:rFonts w:ascii="Times New Roman" w:eastAsia="Calibri" w:hAnsi="Times New Roman" w:cs="Times New Roman"/>
                <w:sz w:val="24"/>
                <w:szCs w:val="24"/>
                <w:lang w:val="uk-UA"/>
              </w:rPr>
              <w:t>домедичної</w:t>
            </w:r>
            <w:proofErr w:type="spellEnd"/>
            <w:r w:rsidRPr="000259B4">
              <w:rPr>
                <w:rFonts w:ascii="Times New Roman" w:eastAsia="Calibri" w:hAnsi="Times New Roman" w:cs="Times New Roman"/>
                <w:sz w:val="24"/>
                <w:szCs w:val="24"/>
                <w:lang w:val="uk-UA"/>
              </w:rPr>
              <w:t xml:space="preserve"> допомоги. Згідно з результатами </w:t>
            </w:r>
            <w:proofErr w:type="spellStart"/>
            <w:r w:rsidRPr="000259B4">
              <w:rPr>
                <w:rFonts w:ascii="Times New Roman" w:eastAsia="Calibri" w:hAnsi="Times New Roman" w:cs="Times New Roman"/>
                <w:sz w:val="24"/>
                <w:szCs w:val="24"/>
                <w:lang w:val="uk-UA"/>
              </w:rPr>
              <w:t>проведенного</w:t>
            </w:r>
            <w:proofErr w:type="spellEnd"/>
            <w:r w:rsidRPr="000259B4">
              <w:rPr>
                <w:rFonts w:ascii="Times New Roman" w:eastAsia="Calibri" w:hAnsi="Times New Roman" w:cs="Times New Roman"/>
                <w:sz w:val="24"/>
                <w:szCs w:val="24"/>
                <w:lang w:val="uk-UA"/>
              </w:rPr>
              <w:t xml:space="preserve"> анкетування, 84,8% педагогів дотримуються алгоритму дій у разі нещасного випадку із учасниками освітнього процесу. У закладі освіти є медпункт, у якому наявні засоби для надання першої медичної допомоги. Посада сестри медичної введена в штатний розпис закладу.  </w:t>
            </w:r>
          </w:p>
          <w:p w14:paraId="61F3D5BC" w14:textId="728CFA19" w:rsidR="00E177F0" w:rsidRPr="000259B4" w:rsidRDefault="00E177F0" w:rsidP="00E177F0">
            <w:pPr>
              <w:tabs>
                <w:tab w:val="left" w:pos="169"/>
              </w:tabs>
              <w:ind w:left="169" w:right="262" w:firstLine="567"/>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Перед входом у приміщення їдальні встановлено умивальники, є рідке мило та паперові рушники. Однак, у зв’язку із введенням воєнного стану в Україні у закладі </w:t>
            </w:r>
            <w:r w:rsidRPr="000259B4">
              <w:rPr>
                <w:rFonts w:ascii="Times New Roman" w:eastAsia="Calibri" w:hAnsi="Times New Roman" w:cs="Times New Roman"/>
                <w:sz w:val="24"/>
                <w:szCs w:val="24"/>
                <w:lang w:val="uk-UA"/>
              </w:rPr>
              <w:lastRenderedPageBreak/>
              <w:t>тимчасово призуп</w:t>
            </w:r>
            <w:r w:rsidR="000259B4">
              <w:rPr>
                <w:rFonts w:ascii="Times New Roman" w:eastAsia="Calibri" w:hAnsi="Times New Roman" w:cs="Times New Roman"/>
                <w:sz w:val="24"/>
                <w:szCs w:val="24"/>
                <w:lang w:val="uk-UA"/>
              </w:rPr>
              <w:t>ине</w:t>
            </w:r>
            <w:r w:rsidRPr="000259B4">
              <w:rPr>
                <w:rFonts w:ascii="Times New Roman" w:eastAsia="Calibri" w:hAnsi="Times New Roman" w:cs="Times New Roman"/>
                <w:sz w:val="24"/>
                <w:szCs w:val="24"/>
                <w:lang w:val="uk-UA"/>
              </w:rPr>
              <w:t xml:space="preserve">но надання послуг  із харчування.   </w:t>
            </w:r>
          </w:p>
          <w:p w14:paraId="625B76B8" w14:textId="77777777" w:rsidR="00E177F0" w:rsidRPr="000259B4" w:rsidRDefault="00E177F0" w:rsidP="00E177F0">
            <w:pPr>
              <w:tabs>
                <w:tab w:val="left" w:pos="169"/>
              </w:tabs>
              <w:ind w:left="169" w:right="262" w:firstLine="567"/>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У приміщеннях закладу освіти проведено Інтернет,  є </w:t>
            </w:r>
            <w:proofErr w:type="spellStart"/>
            <w:r w:rsidRPr="000259B4">
              <w:rPr>
                <w:rFonts w:ascii="Times New Roman" w:eastAsia="Calibri" w:hAnsi="Times New Roman" w:cs="Times New Roman"/>
                <w:sz w:val="24"/>
                <w:szCs w:val="24"/>
                <w:lang w:val="uk-UA"/>
              </w:rPr>
              <w:t>покритя</w:t>
            </w:r>
            <w:proofErr w:type="spellEnd"/>
            <w:r w:rsidRPr="000259B4">
              <w:rPr>
                <w:rFonts w:ascii="Times New Roman" w:eastAsia="Calibri" w:hAnsi="Times New Roman" w:cs="Times New Roman"/>
                <w:sz w:val="24"/>
                <w:szCs w:val="24"/>
                <w:lang w:val="uk-UA"/>
              </w:rPr>
              <w:t xml:space="preserve"> </w:t>
            </w:r>
            <w:proofErr w:type="spellStart"/>
            <w:r w:rsidRPr="000259B4">
              <w:rPr>
                <w:rFonts w:ascii="Times New Roman" w:eastAsia="Calibri" w:hAnsi="Times New Roman" w:cs="Times New Roman"/>
                <w:sz w:val="24"/>
                <w:szCs w:val="24"/>
                <w:lang w:val="uk-UA"/>
              </w:rPr>
              <w:t>Wi-Fi</w:t>
            </w:r>
            <w:proofErr w:type="spellEnd"/>
            <w:r w:rsidRPr="000259B4">
              <w:rPr>
                <w:rFonts w:ascii="Times New Roman" w:eastAsia="Calibri" w:hAnsi="Times New Roman" w:cs="Times New Roman"/>
                <w:sz w:val="24"/>
                <w:szCs w:val="24"/>
                <w:lang w:val="uk-UA"/>
              </w:rPr>
              <w:t xml:space="preserve">, на всі комп’ютери встановлено антивірусне програмне забезпечення, водночас потребує вирішення питання щодо забезпечення комп’ютерів ліцензованими програмами. </w:t>
            </w:r>
            <w:r w:rsidRPr="000259B4">
              <w:rPr>
                <w:rFonts w:ascii="Times New Roman" w:eastAsia="Calibri" w:hAnsi="Times New Roman" w:cs="Times New Roman"/>
                <w:bCs/>
                <w:sz w:val="24"/>
                <w:szCs w:val="24"/>
                <w:lang w:val="uk-UA"/>
              </w:rPr>
              <w:t xml:space="preserve">Комп’ютери у закладі освіти обладнані </w:t>
            </w:r>
            <w:r w:rsidRPr="000259B4">
              <w:rPr>
                <w:rFonts w:ascii="Times New Roman" w:eastAsia="Calibri" w:hAnsi="Times New Roman" w:cs="Times New Roman"/>
                <w:sz w:val="24"/>
                <w:szCs w:val="24"/>
                <w:lang w:val="uk-UA"/>
              </w:rPr>
              <w:t xml:space="preserve">технічними засобами та інструментами контролю щодо безпечного користування мережею Інтернет. У ліцеї використовуються DNS-фільтри (базовий захист + контент + інший контент, небажаний дітям). Проводиться моніторинг шкільних ресурсів на предмет розміщення на них несанкціонованої інформації. За результатами анкетування, переважна більшість учнів стверджують, що з ними проводяться інформаційні заходи щодо безпечного користування мережею Інтернет. Батьки також підтверджують проведення заходів з питань безпечного використання мережі Інтернет та попередження </w:t>
            </w:r>
            <w:proofErr w:type="spellStart"/>
            <w:r w:rsidRPr="000259B4">
              <w:rPr>
                <w:rFonts w:ascii="Times New Roman" w:eastAsia="Calibri" w:hAnsi="Times New Roman" w:cs="Times New Roman"/>
                <w:sz w:val="24"/>
                <w:szCs w:val="24"/>
                <w:lang w:val="uk-UA"/>
              </w:rPr>
              <w:t>кібербулінгу</w:t>
            </w:r>
            <w:proofErr w:type="spellEnd"/>
            <w:r w:rsidRPr="000259B4">
              <w:rPr>
                <w:rFonts w:ascii="Times New Roman" w:eastAsia="Calibri" w:hAnsi="Times New Roman" w:cs="Times New Roman"/>
                <w:sz w:val="24"/>
                <w:szCs w:val="24"/>
                <w:lang w:val="uk-UA"/>
              </w:rPr>
              <w:t>. Аналіз інформації із вищезазначених джерел свідчить про те, що у закладі освіти  створено умови для безпечного використання мережі Інтернет і в учасників освітнього процесу формуються навички безпечної поведінки в мережі.</w:t>
            </w:r>
          </w:p>
          <w:p w14:paraId="69E6607C" w14:textId="77777777" w:rsidR="00E177F0" w:rsidRPr="000259B4" w:rsidRDefault="00E177F0" w:rsidP="00E177F0">
            <w:pPr>
              <w:adjustRightInd w:val="0"/>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У закладі освіти налагоджена </w:t>
            </w:r>
            <w:r w:rsidRPr="000259B4">
              <w:rPr>
                <w:rFonts w:ascii="Times New Roman" w:eastAsia="Calibri" w:hAnsi="Times New Roman" w:cs="Times New Roman"/>
                <w:bCs/>
                <w:sz w:val="24"/>
                <w:szCs w:val="24"/>
                <w:lang w:val="uk-UA"/>
              </w:rPr>
              <w:t>система роботи</w:t>
            </w:r>
            <w:r w:rsidRPr="000259B4">
              <w:rPr>
                <w:rFonts w:ascii="Times New Roman" w:eastAsia="Calibri" w:hAnsi="Times New Roman" w:cs="Times New Roman"/>
                <w:b/>
                <w:bCs/>
                <w:sz w:val="24"/>
                <w:szCs w:val="24"/>
                <w:lang w:val="uk-UA"/>
              </w:rPr>
              <w:t xml:space="preserve"> </w:t>
            </w:r>
            <w:r w:rsidRPr="000259B4">
              <w:rPr>
                <w:rFonts w:ascii="Times New Roman" w:eastAsia="Calibri" w:hAnsi="Times New Roman" w:cs="Times New Roman"/>
                <w:sz w:val="24"/>
                <w:szCs w:val="24"/>
                <w:lang w:val="uk-UA"/>
              </w:rPr>
              <w:t xml:space="preserve">з адаптації та інтеграції здобувачів освіти до освітнього процесу, педагогічних працівників до професійної діяльності. Менше 10% батьків вважають, що у дітей виникали проблеми з адаптацією. Під час інтерв’ю з практичним психологом з’ясовано, що ним здійснюється система заходів з адаптації учнів до освітнього процесу, а саме: проводяться спостереження за учнями, анкетування, соціометрія, надаються індивідуальні консультації, вивчається стан тривожності, проводяться години спілкування з учнями та їхніми батьками щодо налагодження партнерського спілкування. На основі отриманих результатів розробляються рекомендації для класних керівників, учителів, батьків. У разі виявлення </w:t>
            </w:r>
            <w:proofErr w:type="spellStart"/>
            <w:r w:rsidRPr="000259B4">
              <w:rPr>
                <w:rFonts w:ascii="Times New Roman" w:eastAsia="Calibri" w:hAnsi="Times New Roman" w:cs="Times New Roman"/>
                <w:sz w:val="24"/>
                <w:szCs w:val="24"/>
                <w:lang w:val="uk-UA"/>
              </w:rPr>
              <w:t>дезадаптованих</w:t>
            </w:r>
            <w:proofErr w:type="spellEnd"/>
            <w:r w:rsidRPr="000259B4">
              <w:rPr>
                <w:rFonts w:ascii="Times New Roman" w:eastAsia="Calibri" w:hAnsi="Times New Roman" w:cs="Times New Roman"/>
                <w:sz w:val="24"/>
                <w:szCs w:val="24"/>
                <w:lang w:val="uk-UA"/>
              </w:rPr>
              <w:t xml:space="preserve"> учнів здійснюються корекційні заходи. </w:t>
            </w:r>
          </w:p>
          <w:p w14:paraId="4610679D" w14:textId="77777777" w:rsidR="00E177F0" w:rsidRPr="000259B4" w:rsidRDefault="00E177F0" w:rsidP="00E177F0">
            <w:pPr>
              <w:adjustRightInd w:val="0"/>
              <w:ind w:left="169" w:right="262" w:firstLine="425"/>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За результатами анкетування, абсолютна більшість педагогів відзначили, що у закладі освіти застосовуються заходи, що допомагають їм адаптуватися до змін умов праці. Зокрема, під час адаптації новопризначених педагогічних працівників здійснюється їхнє наставництво, взаємодопомога, проводяться заходи щодо зниження стресу, безконфліктного входження у колектив. </w:t>
            </w:r>
          </w:p>
        </w:tc>
      </w:tr>
      <w:tr w:rsidR="00E177F0" w:rsidRPr="000259B4" w14:paraId="5B988105" w14:textId="77777777" w:rsidTr="005F72DC">
        <w:trPr>
          <w:trHeight w:val="567"/>
        </w:trPr>
        <w:tc>
          <w:tcPr>
            <w:tcW w:w="9645" w:type="dxa"/>
          </w:tcPr>
          <w:p w14:paraId="54019406" w14:textId="77777777" w:rsidR="00E177F0" w:rsidRPr="000259B4" w:rsidRDefault="00E177F0" w:rsidP="00E177F0">
            <w:pPr>
              <w:tabs>
                <w:tab w:val="left" w:pos="169"/>
              </w:tabs>
              <w:ind w:left="169" w:right="262" w:firstLine="425"/>
              <w:jc w:val="center"/>
              <w:rPr>
                <w:rFonts w:ascii="Times New Roman" w:eastAsia="Calibri" w:hAnsi="Times New Roman" w:cs="Times New Roman"/>
                <w:sz w:val="24"/>
                <w:szCs w:val="24"/>
                <w:lang w:val="uk-UA"/>
              </w:rPr>
            </w:pPr>
            <w:r w:rsidRPr="000259B4">
              <w:rPr>
                <w:rFonts w:ascii="Times New Roman" w:eastAsia="Calibri" w:hAnsi="Times New Roman" w:cs="Times New Roman"/>
                <w:b/>
                <w:color w:val="000000"/>
                <w:sz w:val="24"/>
                <w:szCs w:val="24"/>
                <w:lang w:val="uk-UA" w:eastAsia="uk-UA"/>
              </w:rPr>
              <w:lastRenderedPageBreak/>
              <w:t>1.2.  Створення освітнього середовища, вільного від будь-яких форм насильства та дискримінації</w:t>
            </w:r>
          </w:p>
        </w:tc>
      </w:tr>
      <w:tr w:rsidR="00E177F0" w:rsidRPr="000259B4" w14:paraId="505FBAAE" w14:textId="77777777" w:rsidTr="005F72DC">
        <w:trPr>
          <w:trHeight w:val="567"/>
        </w:trPr>
        <w:tc>
          <w:tcPr>
            <w:tcW w:w="9645" w:type="dxa"/>
          </w:tcPr>
          <w:p w14:paraId="049A8AAA" w14:textId="77777777" w:rsidR="00E177F0" w:rsidRPr="000259B4" w:rsidRDefault="00E177F0" w:rsidP="00E177F0">
            <w:pPr>
              <w:ind w:left="169" w:right="262" w:firstLine="594"/>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rPr>
              <w:t xml:space="preserve">У  закладі освіти здійснюється комплексний підхід щодо попередження та протидії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 xml:space="preserve">: розроблено, затверджено та оприлюднено  на сайті закладу освіти план заходів, спрямованих на запобігання та протидію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 xml:space="preserve">;  розроблено та затверджено Порядок реагування на випадки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 xml:space="preserve"> (цькування), у якому визначено порядок подання та розгляду заяв про випадки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 xml:space="preserve">, порядок реагування на доведені випадки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 xml:space="preserve"> в закладі освіти та відповідальність осіб, причетних до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w:t>
            </w:r>
          </w:p>
          <w:p w14:paraId="37C65A2D" w14:textId="77777777" w:rsidR="00E177F0" w:rsidRPr="000259B4" w:rsidRDefault="00E177F0" w:rsidP="00E177F0">
            <w:pPr>
              <w:tabs>
                <w:tab w:val="left" w:pos="315"/>
                <w:tab w:val="left" w:pos="535"/>
                <w:tab w:val="left" w:pos="709"/>
                <w:tab w:val="left" w:pos="1134"/>
              </w:tabs>
              <w:ind w:left="169" w:right="262" w:firstLine="594"/>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eastAsia="uk-UA"/>
              </w:rPr>
              <w:t xml:space="preserve">Практичний психолог систематично проводить роботу щодо  запобігання проявам дискримінації та насильства, а також здійснює моніторинг щодо їх виявлення (здійснює  спостереження, проводить анонімне анкетування, співпрацює із класними керівниками, веде профілактичну та просвітницьку роботу з учнями та батьками). </w:t>
            </w:r>
          </w:p>
          <w:p w14:paraId="4F7E2F96" w14:textId="77777777" w:rsidR="00E177F0" w:rsidRPr="000259B4" w:rsidRDefault="00E177F0" w:rsidP="00E177F0">
            <w:pPr>
              <w:tabs>
                <w:tab w:val="left" w:pos="315"/>
                <w:tab w:val="left" w:pos="535"/>
                <w:tab w:val="left" w:pos="709"/>
                <w:tab w:val="left" w:pos="1134"/>
              </w:tabs>
              <w:ind w:left="169" w:right="262" w:firstLine="594"/>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eastAsia="uk-UA"/>
              </w:rPr>
              <w:t xml:space="preserve">Педагогічні працівників стверджують, що працюють над запобіганням проявів  дискримінації, створюючи в класі атмосферу рівності, доброзичливості, взаємодопомоги (72,4% респондентів), власним прикладом навчають дітей толерантному ставленню та взаємоповазі (45,7%), проводять класні години, інформаційно-роз’яснювальну роботу  (21,9%). </w:t>
            </w:r>
          </w:p>
          <w:p w14:paraId="36F47305" w14:textId="2563751D" w:rsidR="00E177F0" w:rsidRPr="000259B4" w:rsidRDefault="00E177F0" w:rsidP="00E177F0">
            <w:pPr>
              <w:ind w:left="169" w:right="262" w:firstLine="594"/>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rPr>
              <w:t>За результатами анкетування, 96,2%</w:t>
            </w:r>
            <w:r w:rsidRPr="000259B4">
              <w:rPr>
                <w:rFonts w:ascii="Times New Roman" w:eastAsia="Calibri" w:hAnsi="Times New Roman" w:cs="Times New Roman"/>
                <w:sz w:val="24"/>
                <w:szCs w:val="24"/>
                <w:lang w:val="uk-UA" w:eastAsia="uk-UA"/>
              </w:rPr>
              <w:t xml:space="preserve"> педагогічних працівників цілком та переважно задоволені освітнім середовищем та умовами праці, 88,4% учнів із числа опитаних відчувають себе цілком чи в основному безпечно та психологічно </w:t>
            </w:r>
            <w:proofErr w:type="spellStart"/>
            <w:r w:rsidRPr="000259B4">
              <w:rPr>
                <w:rFonts w:ascii="Times New Roman" w:eastAsia="Calibri" w:hAnsi="Times New Roman" w:cs="Times New Roman"/>
                <w:sz w:val="24"/>
                <w:szCs w:val="24"/>
                <w:lang w:val="uk-UA" w:eastAsia="uk-UA"/>
              </w:rPr>
              <w:t>комфортно</w:t>
            </w:r>
            <w:proofErr w:type="spellEnd"/>
            <w:r w:rsidRPr="000259B4">
              <w:rPr>
                <w:rFonts w:ascii="Times New Roman" w:eastAsia="Calibri" w:hAnsi="Times New Roman" w:cs="Times New Roman"/>
                <w:sz w:val="24"/>
                <w:szCs w:val="24"/>
                <w:lang w:val="uk-UA" w:eastAsia="uk-UA"/>
              </w:rPr>
              <w:t xml:space="preserve"> у закладі освіти. Однак, за результатами анкетування батьків, 50% їхніх дітей, як правило, йдуть до ліцею охоче, 14,1% ‒ у піднесеному настрої з радістю,  21,2% ‒ не проявляють особливих емоцій, а 12,2% ‒ здебільшого неохоче (20,1% батьків пов’язують це із взаєминами з однокласниками, 29,5% ‒ із лінню, 16,5% ‒ із упередженим ставленням з боку вчителів). </w:t>
            </w:r>
          </w:p>
          <w:p w14:paraId="5AED6560" w14:textId="77777777" w:rsidR="00E177F0" w:rsidRPr="000259B4" w:rsidRDefault="00E177F0" w:rsidP="00E177F0">
            <w:pPr>
              <w:ind w:left="169" w:right="262" w:firstLine="594"/>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eastAsia="uk-UA"/>
              </w:rPr>
              <w:lastRenderedPageBreak/>
              <w:t xml:space="preserve">За результатами анкетування, абсолютна більшість учнів стверджують, що не відчували у закладі освіти проявів психологічного (91%), фізичного (97,4%) та економічного (96,2%) насильства. </w:t>
            </w:r>
          </w:p>
          <w:p w14:paraId="6056F68E" w14:textId="22C80780" w:rsidR="00E177F0" w:rsidRPr="000259B4" w:rsidRDefault="00E177F0" w:rsidP="00E177F0">
            <w:pPr>
              <w:tabs>
                <w:tab w:val="left" w:pos="315"/>
                <w:tab w:val="left" w:pos="535"/>
                <w:tab w:val="left" w:pos="709"/>
                <w:tab w:val="left" w:pos="1134"/>
              </w:tabs>
              <w:ind w:left="169" w:right="262" w:firstLine="594"/>
              <w:jc w:val="both"/>
              <w:rPr>
                <w:rFonts w:ascii="Times New Roman" w:eastAsia="Calibri" w:hAnsi="Times New Roman" w:cs="Times New Roman"/>
                <w:sz w:val="24"/>
                <w:szCs w:val="24"/>
                <w:lang w:val="uk-UA"/>
              </w:rPr>
            </w:pPr>
            <w:r w:rsidRPr="000259B4">
              <w:rPr>
                <w:rFonts w:ascii="Times New Roman" w:eastAsia="Calibri" w:hAnsi="Times New Roman" w:cs="Times New Roman"/>
                <w:bCs/>
                <w:sz w:val="24"/>
                <w:szCs w:val="24"/>
                <w:lang w:val="uk-UA"/>
              </w:rPr>
              <w:t xml:space="preserve">65,7% працівників підтвердили, що у закладі освіти регулярно  проводиться навчання та просвітницька робота з метою виявлення ознак </w:t>
            </w:r>
            <w:proofErr w:type="spellStart"/>
            <w:r w:rsidRPr="000259B4">
              <w:rPr>
                <w:rFonts w:ascii="Times New Roman" w:eastAsia="Calibri" w:hAnsi="Times New Roman" w:cs="Times New Roman"/>
                <w:bCs/>
                <w:sz w:val="24"/>
                <w:szCs w:val="24"/>
                <w:lang w:val="uk-UA"/>
              </w:rPr>
              <w:t>булінгу</w:t>
            </w:r>
            <w:proofErr w:type="spellEnd"/>
            <w:r w:rsidRPr="000259B4">
              <w:rPr>
                <w:rFonts w:ascii="Times New Roman" w:eastAsia="Calibri" w:hAnsi="Times New Roman" w:cs="Times New Roman"/>
                <w:bCs/>
                <w:sz w:val="24"/>
                <w:szCs w:val="24"/>
                <w:lang w:val="uk-UA"/>
              </w:rPr>
              <w:t xml:space="preserve"> (цькування) та запобігання його проявам, ще 30,5% вказують, що заходи про</w:t>
            </w:r>
            <w:r w:rsidR="000259B4">
              <w:rPr>
                <w:rFonts w:ascii="Times New Roman" w:eastAsia="Calibri" w:hAnsi="Times New Roman" w:cs="Times New Roman"/>
                <w:bCs/>
                <w:sz w:val="24"/>
                <w:szCs w:val="24"/>
                <w:lang w:val="uk-UA"/>
              </w:rPr>
              <w:t>во</w:t>
            </w:r>
            <w:r w:rsidRPr="000259B4">
              <w:rPr>
                <w:rFonts w:ascii="Times New Roman" w:eastAsia="Calibri" w:hAnsi="Times New Roman" w:cs="Times New Roman"/>
                <w:bCs/>
                <w:sz w:val="24"/>
                <w:szCs w:val="24"/>
                <w:lang w:val="uk-UA"/>
              </w:rPr>
              <w:t xml:space="preserve">дяться, але тільки для учнів. </w:t>
            </w:r>
            <w:r w:rsidRPr="000259B4">
              <w:rPr>
                <w:rFonts w:ascii="Times New Roman" w:eastAsia="Calibri" w:hAnsi="Times New Roman" w:cs="Times New Roman"/>
                <w:sz w:val="24"/>
                <w:szCs w:val="24"/>
                <w:lang w:val="uk-UA"/>
              </w:rPr>
              <w:t>У</w:t>
            </w:r>
            <w:r w:rsidRPr="000259B4">
              <w:rPr>
                <w:rFonts w:ascii="Times New Roman" w:eastAsia="Calibri" w:hAnsi="Times New Roman" w:cs="Times New Roman"/>
                <w:sz w:val="24"/>
                <w:szCs w:val="24"/>
                <w:lang w:val="uk-UA" w:eastAsia="uk-UA"/>
              </w:rPr>
              <w:t xml:space="preserve">чні стверджують, що інформацію про </w:t>
            </w:r>
            <w:proofErr w:type="spellStart"/>
            <w:r w:rsidRPr="000259B4">
              <w:rPr>
                <w:rFonts w:ascii="Times New Roman" w:eastAsia="Calibri" w:hAnsi="Times New Roman" w:cs="Times New Roman"/>
                <w:sz w:val="24"/>
                <w:szCs w:val="24"/>
                <w:lang w:val="uk-UA" w:eastAsia="uk-UA"/>
              </w:rPr>
              <w:t>булінг</w:t>
            </w:r>
            <w:proofErr w:type="spellEnd"/>
            <w:r w:rsidRPr="000259B4">
              <w:rPr>
                <w:rFonts w:ascii="Times New Roman" w:eastAsia="Calibri" w:hAnsi="Times New Roman" w:cs="Times New Roman"/>
                <w:sz w:val="24"/>
                <w:szCs w:val="24"/>
                <w:lang w:val="uk-UA" w:eastAsia="uk-UA"/>
              </w:rPr>
              <w:t xml:space="preserve"> та різні форми насильства вони здебільшого отримують від класних керівників (73,1%) та від практичного психолога/соціального педагога   (21,8%).  </w:t>
            </w:r>
            <w:r w:rsidRPr="000259B4">
              <w:rPr>
                <w:rFonts w:ascii="Times New Roman" w:eastAsia="Calibri" w:hAnsi="Times New Roman" w:cs="Times New Roman"/>
                <w:bCs/>
                <w:sz w:val="24"/>
                <w:szCs w:val="24"/>
                <w:lang w:val="uk-UA"/>
              </w:rPr>
              <w:t xml:space="preserve">За результатами опитування заступників керівника, аналізу річного плану роботи закладу освіти встановлено, що до превентивної роботи з питань запобігання та протидії </w:t>
            </w:r>
            <w:proofErr w:type="spellStart"/>
            <w:r w:rsidRPr="000259B4">
              <w:rPr>
                <w:rFonts w:ascii="Times New Roman" w:eastAsia="Calibri" w:hAnsi="Times New Roman" w:cs="Times New Roman"/>
                <w:bCs/>
                <w:sz w:val="24"/>
                <w:szCs w:val="24"/>
                <w:lang w:val="uk-UA"/>
              </w:rPr>
              <w:t>булінгу</w:t>
            </w:r>
            <w:proofErr w:type="spellEnd"/>
            <w:r w:rsidRPr="000259B4">
              <w:rPr>
                <w:rFonts w:ascii="Times New Roman" w:eastAsia="Calibri" w:hAnsi="Times New Roman" w:cs="Times New Roman"/>
                <w:bCs/>
                <w:sz w:val="24"/>
                <w:szCs w:val="24"/>
                <w:lang w:val="uk-UA"/>
              </w:rPr>
              <w:t xml:space="preserve"> регулярно залучаються </w:t>
            </w:r>
            <w:r w:rsidRPr="000259B4">
              <w:rPr>
                <w:rFonts w:ascii="Times New Roman" w:eastAsia="Calibri" w:hAnsi="Times New Roman" w:cs="Times New Roman"/>
                <w:sz w:val="24"/>
                <w:szCs w:val="24"/>
                <w:lang w:val="uk-UA"/>
              </w:rPr>
              <w:t xml:space="preserve">представники правоохоронних органів, інші фахівці. </w:t>
            </w:r>
            <w:r w:rsidRPr="000259B4">
              <w:rPr>
                <w:rFonts w:ascii="Times New Roman" w:eastAsia="Calibri" w:hAnsi="Times New Roman" w:cs="Times New Roman"/>
                <w:sz w:val="24"/>
                <w:szCs w:val="24"/>
                <w:lang w:val="uk-UA" w:eastAsia="uk-UA"/>
              </w:rPr>
              <w:t>З метою створення середовища вільного від прояву будь-яких форм насильства та дискримінації</w:t>
            </w:r>
            <w:r w:rsidRPr="000259B4">
              <w:rPr>
                <w:rFonts w:ascii="Times New Roman" w:eastAsia="Calibri" w:hAnsi="Times New Roman" w:cs="Times New Roman"/>
                <w:sz w:val="24"/>
                <w:szCs w:val="24"/>
                <w:lang w:val="uk-UA"/>
              </w:rPr>
              <w:t xml:space="preserve"> практичним психоло</w:t>
            </w:r>
            <w:r w:rsidR="000259B4">
              <w:rPr>
                <w:rFonts w:ascii="Times New Roman" w:eastAsia="Calibri" w:hAnsi="Times New Roman" w:cs="Times New Roman"/>
                <w:sz w:val="24"/>
                <w:szCs w:val="24"/>
                <w:lang w:val="uk-UA"/>
              </w:rPr>
              <w:t>го</w:t>
            </w:r>
            <w:r w:rsidRPr="000259B4">
              <w:rPr>
                <w:rFonts w:ascii="Times New Roman" w:eastAsia="Calibri" w:hAnsi="Times New Roman" w:cs="Times New Roman"/>
                <w:sz w:val="24"/>
                <w:szCs w:val="24"/>
                <w:lang w:val="uk-UA"/>
              </w:rPr>
              <w:t xml:space="preserve">м та класними керівниками </w:t>
            </w:r>
            <w:r w:rsidRPr="000259B4">
              <w:rPr>
                <w:rFonts w:ascii="Times New Roman" w:eastAsia="Calibri" w:hAnsi="Times New Roman" w:cs="Times New Roman"/>
                <w:sz w:val="24"/>
                <w:szCs w:val="24"/>
                <w:lang w:val="uk-UA" w:eastAsia="uk-UA"/>
              </w:rPr>
              <w:t xml:space="preserve">систематично проводяться виховні заходи та тренінги. </w:t>
            </w:r>
          </w:p>
          <w:p w14:paraId="033D87E5" w14:textId="77777777" w:rsidR="00E177F0" w:rsidRPr="000259B4" w:rsidRDefault="00E177F0" w:rsidP="00E177F0">
            <w:pPr>
              <w:ind w:left="169" w:right="262" w:firstLine="594"/>
              <w:jc w:val="both"/>
              <w:rPr>
                <w:rFonts w:ascii="Times New Roman" w:eastAsia="Calibri" w:hAnsi="Times New Roman" w:cs="Times New Roman"/>
                <w:sz w:val="24"/>
                <w:szCs w:val="24"/>
                <w:lang w:val="uk-UA"/>
              </w:rPr>
            </w:pPr>
            <w:r w:rsidRPr="000259B4">
              <w:rPr>
                <w:rFonts w:ascii="Times New Roman" w:eastAsia="Calibri" w:hAnsi="Times New Roman" w:cs="Times New Roman"/>
                <w:sz w:val="24"/>
                <w:szCs w:val="24"/>
                <w:lang w:val="uk-UA" w:eastAsia="uk-UA"/>
              </w:rPr>
              <w:t xml:space="preserve">Випадків </w:t>
            </w:r>
            <w:proofErr w:type="spellStart"/>
            <w:r w:rsidRPr="000259B4">
              <w:rPr>
                <w:rFonts w:ascii="Times New Roman" w:eastAsia="Calibri" w:hAnsi="Times New Roman" w:cs="Times New Roman"/>
                <w:sz w:val="24"/>
                <w:szCs w:val="24"/>
                <w:lang w:val="uk-UA" w:eastAsia="uk-UA"/>
              </w:rPr>
              <w:t>булінгу</w:t>
            </w:r>
            <w:proofErr w:type="spellEnd"/>
            <w:r w:rsidRPr="000259B4">
              <w:rPr>
                <w:rFonts w:ascii="Times New Roman" w:eastAsia="Calibri" w:hAnsi="Times New Roman" w:cs="Times New Roman"/>
                <w:sz w:val="24"/>
                <w:szCs w:val="24"/>
                <w:lang w:val="uk-UA" w:eastAsia="uk-UA"/>
              </w:rPr>
              <w:t xml:space="preserve"> (цькування) у закладі освіти не зафіксовано. </w:t>
            </w:r>
            <w:r w:rsidRPr="000259B4">
              <w:rPr>
                <w:rFonts w:ascii="Times New Roman" w:eastAsia="Calibri" w:hAnsi="Times New Roman" w:cs="Times New Roman"/>
                <w:bCs/>
                <w:sz w:val="24"/>
                <w:szCs w:val="24"/>
                <w:lang w:val="uk-UA"/>
              </w:rPr>
              <w:t xml:space="preserve">Керівництво </w:t>
            </w:r>
            <w:r w:rsidRPr="000259B4">
              <w:rPr>
                <w:rFonts w:ascii="Times New Roman" w:eastAsia="Calibri" w:hAnsi="Times New Roman" w:cs="Times New Roman"/>
                <w:sz w:val="24"/>
                <w:szCs w:val="24"/>
                <w:lang w:val="uk-UA"/>
              </w:rPr>
              <w:t xml:space="preserve">та педагогічні працівники закладу освіти </w:t>
            </w:r>
            <w:r w:rsidRPr="000259B4">
              <w:rPr>
                <w:rFonts w:ascii="Times New Roman" w:eastAsia="Calibri" w:hAnsi="Times New Roman" w:cs="Times New Roman"/>
                <w:bCs/>
                <w:sz w:val="24"/>
                <w:szCs w:val="24"/>
                <w:lang w:val="uk-UA"/>
              </w:rPr>
              <w:t xml:space="preserve">ознайомлені </w:t>
            </w:r>
            <w:r w:rsidRPr="000259B4">
              <w:rPr>
                <w:rFonts w:ascii="Times New Roman" w:eastAsia="Calibri" w:hAnsi="Times New Roman" w:cs="Times New Roman"/>
                <w:sz w:val="24"/>
                <w:szCs w:val="24"/>
                <w:lang w:val="uk-UA"/>
              </w:rPr>
              <w:t xml:space="preserve">з нормативно-правовими документами щодо виявлення ознак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 xml:space="preserve">, іншого насильства та запобігання йому, частина педагогів пройшла навчання з протидії </w:t>
            </w:r>
            <w:proofErr w:type="spellStart"/>
            <w:r w:rsidRPr="000259B4">
              <w:rPr>
                <w:rFonts w:ascii="Times New Roman" w:eastAsia="Calibri" w:hAnsi="Times New Roman" w:cs="Times New Roman"/>
                <w:sz w:val="24"/>
                <w:szCs w:val="24"/>
                <w:lang w:val="uk-UA"/>
              </w:rPr>
              <w:t>булінгу</w:t>
            </w:r>
            <w:proofErr w:type="spellEnd"/>
            <w:r w:rsidRPr="000259B4">
              <w:rPr>
                <w:rFonts w:ascii="Times New Roman" w:eastAsia="Calibri" w:hAnsi="Times New Roman" w:cs="Times New Roman"/>
                <w:sz w:val="24"/>
                <w:szCs w:val="24"/>
                <w:lang w:val="uk-UA"/>
              </w:rPr>
              <w:t xml:space="preserve">. </w:t>
            </w:r>
          </w:p>
          <w:p w14:paraId="6A931BA7" w14:textId="77777777" w:rsidR="00E177F0" w:rsidRPr="000259B4" w:rsidRDefault="00E177F0" w:rsidP="00E177F0">
            <w:pPr>
              <w:ind w:left="169" w:right="262" w:firstLine="594"/>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eastAsia="uk-UA"/>
              </w:rPr>
              <w:t xml:space="preserve">У разі потреби здобувачі освіти отримують психолого-соціальну підтримку. 56% учнів стверджують, що не мали потреби у психологічній/соціально-педагогічній допомозі, однак 9% учнів зверталися і отримували таку допомогу від керівника закладу, класного керівника, практичного психолога та педагогів. </w:t>
            </w:r>
          </w:p>
          <w:p w14:paraId="2898D01B" w14:textId="77777777" w:rsidR="00E177F0" w:rsidRPr="000259B4" w:rsidRDefault="00E177F0" w:rsidP="00E177F0">
            <w:pPr>
              <w:ind w:left="169" w:right="262" w:firstLine="594"/>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eastAsia="uk-UA"/>
              </w:rPr>
              <w:t xml:space="preserve">Розроблено та оприлюднено на інформаційних стендах у більшості класних кімнат/навчальних кабінетів правила поведінки, які спрямовані на формування позитивної мотивації учасників освітнього процесу, не обмежують їхніх прав і свобод. За результатами анкетування усіх учасників освітнього процесу встановлено, що педагогічні 99% працівників ознайомлені з правилами поведінки, абсолютна більшість батьків  (понад 90%) ознайомлені з ними і приймають їх, однак 6% відзначили, що нічого не знають про такі  правила і 2%  батьків з правилами поведінки не погоджуються, бо вважають, що вони  порушують права дітей. 75,6% учнів відповіли, ознайомлені правилами поведінки і дотримуються їх, 12,8% ‒ ознайомлені з ними, але не дотримуються їх і 5,1% зазначили, що їм нічого не відомо про правила поведінки. Зазначене вказує на необхідність залучення всіх учасників освітнього процесу до розроблення правил поведінки у закладі освіти. </w:t>
            </w:r>
          </w:p>
          <w:p w14:paraId="09745EA6" w14:textId="77777777" w:rsidR="00E177F0" w:rsidRPr="000259B4" w:rsidRDefault="00E177F0" w:rsidP="00E177F0">
            <w:pPr>
              <w:ind w:left="169" w:right="262" w:firstLine="594"/>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eastAsia="uk-UA"/>
              </w:rPr>
              <w:t>У закладі освіти постійно здійснюється аналіз причин відсутності учнів на заняттях та вживаються відповідні заходи (класні керівники у разі потреби встановлюють місце перебування дитини). У ліцеї не зафіксовано випадків невідвідування учнями навчальних занять без поважних причин.</w:t>
            </w:r>
          </w:p>
        </w:tc>
      </w:tr>
      <w:tr w:rsidR="00E177F0" w:rsidRPr="000259B4" w14:paraId="4CAB0998" w14:textId="77777777" w:rsidTr="005F72DC">
        <w:trPr>
          <w:trHeight w:val="567"/>
        </w:trPr>
        <w:tc>
          <w:tcPr>
            <w:tcW w:w="9645" w:type="dxa"/>
          </w:tcPr>
          <w:p w14:paraId="03897DC8" w14:textId="77777777" w:rsidR="00E177F0" w:rsidRPr="000259B4" w:rsidRDefault="00E177F0" w:rsidP="00E177F0">
            <w:pPr>
              <w:jc w:val="center"/>
              <w:rPr>
                <w:rFonts w:ascii="Times New Roman" w:eastAsia="Calibri" w:hAnsi="Times New Roman" w:cs="Times New Roman"/>
                <w:sz w:val="24"/>
                <w:szCs w:val="24"/>
                <w:lang w:val="uk-UA"/>
              </w:rPr>
            </w:pPr>
            <w:r w:rsidRPr="000259B4">
              <w:rPr>
                <w:rFonts w:ascii="Times New Roman" w:eastAsia="Calibri" w:hAnsi="Times New Roman" w:cs="Times New Roman"/>
                <w:b/>
                <w:sz w:val="24"/>
                <w:szCs w:val="24"/>
                <w:lang w:val="uk-UA"/>
              </w:rPr>
              <w:lastRenderedPageBreak/>
              <w:t>1.3. Формування інклюзивного, розвивального та мотивуючого до навчання освітнього простору</w:t>
            </w:r>
          </w:p>
        </w:tc>
      </w:tr>
      <w:tr w:rsidR="00E177F0" w:rsidRPr="000259B4" w14:paraId="02F8F804" w14:textId="77777777" w:rsidTr="005F72DC">
        <w:trPr>
          <w:trHeight w:val="567"/>
        </w:trPr>
        <w:tc>
          <w:tcPr>
            <w:tcW w:w="9645" w:type="dxa"/>
          </w:tcPr>
          <w:p w14:paraId="589BDEF0" w14:textId="77777777" w:rsidR="00E177F0" w:rsidRPr="000259B4" w:rsidRDefault="00E177F0" w:rsidP="00E177F0">
            <w:pPr>
              <w:pBdr>
                <w:top w:val="nil"/>
                <w:left w:val="nil"/>
                <w:bottom w:val="nil"/>
                <w:right w:val="nil"/>
                <w:between w:val="nil"/>
              </w:pBdr>
              <w:tabs>
                <w:tab w:val="left" w:pos="452"/>
                <w:tab w:val="left" w:pos="1134"/>
              </w:tabs>
              <w:ind w:left="169" w:right="262" w:firstLine="425"/>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color w:val="000000"/>
                <w:sz w:val="24"/>
                <w:szCs w:val="24"/>
                <w:lang w:val="uk-UA" w:eastAsia="uk-UA"/>
              </w:rPr>
              <w:t xml:space="preserve">У закладі освіти забезпечено можливість безперешкодного  доступу до будівлі та приміщень (наявний пологий вхід та доступ до основних приміщень, дверний прохід забезпечує </w:t>
            </w:r>
            <w:r w:rsidRPr="000259B4">
              <w:rPr>
                <w:rFonts w:ascii="Times New Roman" w:eastAsia="Calibri" w:hAnsi="Times New Roman" w:cs="Times New Roman"/>
                <w:sz w:val="24"/>
                <w:szCs w:val="24"/>
                <w:lang w:val="uk-UA" w:eastAsia="uk-UA"/>
              </w:rPr>
              <w:t>можливість проїзду кріслом колісним). В</w:t>
            </w:r>
            <w:r w:rsidRPr="000259B4">
              <w:rPr>
                <w:rFonts w:ascii="Times New Roman" w:eastAsia="Calibri" w:hAnsi="Times New Roman" w:cs="Times New Roman"/>
                <w:color w:val="000000"/>
                <w:sz w:val="24"/>
                <w:szCs w:val="24"/>
                <w:lang w:val="uk-UA" w:eastAsia="uk-UA"/>
              </w:rPr>
              <w:t>ідсутній пандус</w:t>
            </w:r>
            <w:r w:rsidRPr="000259B4">
              <w:rPr>
                <w:rFonts w:ascii="Times New Roman" w:eastAsia="Calibri" w:hAnsi="Times New Roman" w:cs="Times New Roman"/>
                <w:sz w:val="24"/>
                <w:szCs w:val="24"/>
                <w:lang w:val="uk-UA" w:eastAsia="uk-UA"/>
              </w:rPr>
              <w:t xml:space="preserve"> для забезпечення </w:t>
            </w:r>
            <w:proofErr w:type="spellStart"/>
            <w:r w:rsidRPr="000259B4">
              <w:rPr>
                <w:rFonts w:ascii="Times New Roman" w:eastAsia="Calibri" w:hAnsi="Times New Roman" w:cs="Times New Roman"/>
                <w:sz w:val="24"/>
                <w:szCs w:val="24"/>
                <w:lang w:val="uk-UA" w:eastAsia="uk-UA"/>
              </w:rPr>
              <w:t>безбар’єрного</w:t>
            </w:r>
            <w:proofErr w:type="spellEnd"/>
            <w:r w:rsidRPr="000259B4">
              <w:rPr>
                <w:rFonts w:ascii="Times New Roman" w:eastAsia="Calibri" w:hAnsi="Times New Roman" w:cs="Times New Roman"/>
                <w:sz w:val="24"/>
                <w:szCs w:val="24"/>
                <w:lang w:val="uk-UA" w:eastAsia="uk-UA"/>
              </w:rPr>
              <w:t xml:space="preserve"> доступу на 2-4 поверхи закладу освіти.  Обладнано туалетну кімнату с</w:t>
            </w:r>
            <w:r w:rsidRPr="000259B4">
              <w:rPr>
                <w:rFonts w:ascii="Times New Roman" w:eastAsia="Calibri" w:hAnsi="Times New Roman" w:cs="Times New Roman"/>
                <w:color w:val="000000"/>
                <w:sz w:val="24"/>
                <w:szCs w:val="24"/>
                <w:lang w:val="uk-UA" w:eastAsia="uk-UA"/>
              </w:rPr>
              <w:t xml:space="preserve">пеціальною кабінкою для осіб з особливими освітніми потребами, у тому числі і тих, що </w:t>
            </w:r>
            <w:r w:rsidRPr="000259B4">
              <w:rPr>
                <w:rFonts w:ascii="Times New Roman" w:eastAsia="Calibri" w:hAnsi="Times New Roman" w:cs="Times New Roman"/>
                <w:sz w:val="24"/>
                <w:szCs w:val="24"/>
                <w:lang w:val="uk-UA" w:eastAsia="uk-UA"/>
              </w:rPr>
              <w:t xml:space="preserve">пересуваються на кріслах колісних та  за допомогою милиць. Коридори та </w:t>
            </w:r>
            <w:proofErr w:type="spellStart"/>
            <w:r w:rsidRPr="000259B4">
              <w:rPr>
                <w:rFonts w:ascii="Times New Roman" w:eastAsia="Calibri" w:hAnsi="Times New Roman" w:cs="Times New Roman"/>
                <w:sz w:val="24"/>
                <w:szCs w:val="24"/>
                <w:lang w:val="uk-UA" w:eastAsia="uk-UA"/>
              </w:rPr>
              <w:t>міжсходові</w:t>
            </w:r>
            <w:proofErr w:type="spellEnd"/>
            <w:r w:rsidRPr="000259B4">
              <w:rPr>
                <w:rFonts w:ascii="Times New Roman" w:eastAsia="Calibri" w:hAnsi="Times New Roman" w:cs="Times New Roman"/>
                <w:sz w:val="24"/>
                <w:szCs w:val="24"/>
                <w:lang w:val="uk-UA" w:eastAsia="uk-UA"/>
              </w:rPr>
              <w:t xml:space="preserve"> клітки не захаращені. </w:t>
            </w:r>
          </w:p>
          <w:p w14:paraId="6EC48B68" w14:textId="77777777" w:rsidR="00E177F0" w:rsidRPr="000259B4" w:rsidRDefault="00E177F0" w:rsidP="00E177F0">
            <w:pPr>
              <w:pBdr>
                <w:top w:val="nil"/>
                <w:left w:val="nil"/>
                <w:bottom w:val="nil"/>
                <w:right w:val="nil"/>
                <w:between w:val="nil"/>
              </w:pBdr>
              <w:tabs>
                <w:tab w:val="left" w:pos="452"/>
                <w:tab w:val="left" w:pos="1134"/>
              </w:tabs>
              <w:ind w:left="169" w:right="262" w:firstLine="425"/>
              <w:jc w:val="both"/>
              <w:rPr>
                <w:rFonts w:ascii="Times New Roman" w:eastAsia="Calibri" w:hAnsi="Times New Roman" w:cs="Times New Roman"/>
                <w:color w:val="000000"/>
                <w:sz w:val="24"/>
                <w:szCs w:val="24"/>
                <w:lang w:val="uk-UA" w:eastAsia="uk-UA"/>
              </w:rPr>
            </w:pPr>
            <w:r w:rsidRPr="000259B4">
              <w:rPr>
                <w:rFonts w:ascii="Times New Roman" w:eastAsia="Calibri" w:hAnsi="Times New Roman" w:cs="Times New Roman"/>
                <w:sz w:val="24"/>
                <w:szCs w:val="24"/>
                <w:lang w:val="uk-UA" w:eastAsia="uk-UA"/>
              </w:rPr>
              <w:t xml:space="preserve">На першому поверсі наявне приміщення, яке облаштоване як ресурсна кімната, у якій є дидактичні засоби відповідно до освітніх потреб учнів </w:t>
            </w:r>
            <w:r w:rsidRPr="000259B4">
              <w:rPr>
                <w:rFonts w:ascii="Times New Roman" w:eastAsia="Calibri" w:hAnsi="Times New Roman" w:cs="Times New Roman"/>
                <w:color w:val="000000"/>
                <w:sz w:val="24"/>
                <w:szCs w:val="24"/>
                <w:lang w:val="uk-UA" w:eastAsia="uk-UA"/>
              </w:rPr>
              <w:t xml:space="preserve">(кубики Зайцева, методика </w:t>
            </w:r>
            <w:proofErr w:type="spellStart"/>
            <w:r w:rsidRPr="000259B4">
              <w:rPr>
                <w:rFonts w:ascii="Times New Roman" w:eastAsia="Calibri" w:hAnsi="Times New Roman" w:cs="Times New Roman"/>
                <w:color w:val="000000"/>
                <w:sz w:val="24"/>
                <w:szCs w:val="24"/>
                <w:lang w:val="uk-UA" w:eastAsia="uk-UA"/>
              </w:rPr>
              <w:t>Нумікон</w:t>
            </w:r>
            <w:proofErr w:type="spellEnd"/>
            <w:r w:rsidRPr="000259B4">
              <w:rPr>
                <w:rFonts w:ascii="Times New Roman" w:eastAsia="Calibri" w:hAnsi="Times New Roman" w:cs="Times New Roman"/>
                <w:color w:val="000000"/>
                <w:sz w:val="24"/>
                <w:szCs w:val="24"/>
                <w:lang w:val="uk-UA" w:eastAsia="uk-UA"/>
              </w:rPr>
              <w:t xml:space="preserve">, методика </w:t>
            </w:r>
            <w:proofErr w:type="spellStart"/>
            <w:r w:rsidRPr="000259B4">
              <w:rPr>
                <w:rFonts w:ascii="Times New Roman" w:eastAsia="Calibri" w:hAnsi="Times New Roman" w:cs="Times New Roman"/>
                <w:color w:val="000000"/>
                <w:sz w:val="24"/>
                <w:szCs w:val="24"/>
                <w:lang w:val="uk-UA" w:eastAsia="uk-UA"/>
              </w:rPr>
              <w:t>Глена</w:t>
            </w:r>
            <w:proofErr w:type="spellEnd"/>
            <w:r w:rsidRPr="000259B4">
              <w:rPr>
                <w:rFonts w:ascii="Times New Roman" w:eastAsia="Calibri" w:hAnsi="Times New Roman" w:cs="Times New Roman"/>
                <w:color w:val="000000"/>
                <w:sz w:val="24"/>
                <w:szCs w:val="24"/>
                <w:lang w:val="uk-UA" w:eastAsia="uk-UA"/>
              </w:rPr>
              <w:t xml:space="preserve"> </w:t>
            </w:r>
            <w:proofErr w:type="spellStart"/>
            <w:r w:rsidRPr="000259B4">
              <w:rPr>
                <w:rFonts w:ascii="Times New Roman" w:eastAsia="Calibri" w:hAnsi="Times New Roman" w:cs="Times New Roman"/>
                <w:color w:val="000000"/>
                <w:sz w:val="24"/>
                <w:szCs w:val="24"/>
                <w:lang w:val="uk-UA" w:eastAsia="uk-UA"/>
              </w:rPr>
              <w:t>Домана</w:t>
            </w:r>
            <w:proofErr w:type="spellEnd"/>
            <w:r w:rsidRPr="000259B4">
              <w:rPr>
                <w:rFonts w:ascii="Times New Roman" w:eastAsia="Calibri" w:hAnsi="Times New Roman" w:cs="Times New Roman"/>
                <w:color w:val="000000"/>
                <w:sz w:val="24"/>
                <w:szCs w:val="24"/>
                <w:lang w:val="uk-UA" w:eastAsia="uk-UA"/>
              </w:rPr>
              <w:t xml:space="preserve">, методика </w:t>
            </w:r>
            <w:proofErr w:type="spellStart"/>
            <w:r w:rsidRPr="000259B4">
              <w:rPr>
                <w:rFonts w:ascii="Times New Roman" w:eastAsia="Calibri" w:hAnsi="Times New Roman" w:cs="Times New Roman"/>
                <w:color w:val="000000"/>
                <w:sz w:val="24"/>
                <w:szCs w:val="24"/>
                <w:lang w:val="uk-UA" w:eastAsia="uk-UA"/>
              </w:rPr>
              <w:t>Монтессорі</w:t>
            </w:r>
            <w:proofErr w:type="spellEnd"/>
            <w:r w:rsidRPr="000259B4">
              <w:rPr>
                <w:rFonts w:ascii="Times New Roman" w:eastAsia="Calibri" w:hAnsi="Times New Roman" w:cs="Times New Roman"/>
                <w:color w:val="000000"/>
                <w:sz w:val="24"/>
                <w:szCs w:val="24"/>
                <w:lang w:val="uk-UA" w:eastAsia="uk-UA"/>
              </w:rPr>
              <w:t xml:space="preserve">, дитячі настільні ігри, підручники, дощечки </w:t>
            </w:r>
            <w:proofErr w:type="spellStart"/>
            <w:r w:rsidRPr="000259B4">
              <w:rPr>
                <w:rFonts w:ascii="Times New Roman" w:eastAsia="Calibri" w:hAnsi="Times New Roman" w:cs="Times New Roman"/>
                <w:color w:val="000000"/>
                <w:sz w:val="24"/>
                <w:szCs w:val="24"/>
                <w:lang w:val="uk-UA" w:eastAsia="uk-UA"/>
              </w:rPr>
              <w:t>Сегена</w:t>
            </w:r>
            <w:proofErr w:type="spellEnd"/>
            <w:r w:rsidRPr="000259B4">
              <w:rPr>
                <w:rFonts w:ascii="Times New Roman" w:eastAsia="Calibri" w:hAnsi="Times New Roman" w:cs="Times New Roman"/>
                <w:color w:val="000000"/>
                <w:sz w:val="24"/>
                <w:szCs w:val="24"/>
                <w:lang w:val="uk-UA" w:eastAsia="uk-UA"/>
              </w:rPr>
              <w:t>, матеріали з мнемотехніки для вивчення віршів, пісочниця, балансер, магнітний конструктор тощо).</w:t>
            </w:r>
            <w:r w:rsidRPr="000259B4">
              <w:rPr>
                <w:rFonts w:ascii="Times New Roman" w:eastAsia="Calibri" w:hAnsi="Times New Roman" w:cs="Times New Roman"/>
                <w:sz w:val="24"/>
                <w:szCs w:val="24"/>
                <w:lang w:val="uk-UA" w:eastAsia="uk-UA"/>
              </w:rPr>
              <w:t xml:space="preserve"> </w:t>
            </w:r>
            <w:r w:rsidRPr="000259B4">
              <w:rPr>
                <w:rFonts w:ascii="Times New Roman" w:eastAsia="Calibri" w:hAnsi="Times New Roman" w:cs="Times New Roman"/>
                <w:color w:val="000000"/>
                <w:sz w:val="24"/>
                <w:szCs w:val="24"/>
                <w:lang w:val="uk-UA" w:eastAsia="uk-UA"/>
              </w:rPr>
              <w:t xml:space="preserve">У ресурсній кімнаті є осередок, що виконує функції кухні та їдальні, а також осередок відпочинку для дітей з ООП. Ресурсна кімната поділена на 2 функціональні зони: навчальну та зону відпочинку. Оснащення ресурсної кімнати відповідає освітнім та віковим запитам дітей з особливими освітніми потребами, </w:t>
            </w:r>
            <w:r w:rsidRPr="000259B4">
              <w:rPr>
                <w:rFonts w:ascii="Times New Roman" w:eastAsia="Calibri" w:hAnsi="Times New Roman" w:cs="Times New Roman"/>
                <w:color w:val="000000"/>
                <w:sz w:val="24"/>
                <w:szCs w:val="24"/>
                <w:lang w:val="uk-UA" w:eastAsia="uk-UA"/>
              </w:rPr>
              <w:lastRenderedPageBreak/>
              <w:t>є інтерактивна дошка, ноутбук, принтер. Учні з ООП забезпечені планшетами.</w:t>
            </w:r>
          </w:p>
          <w:p w14:paraId="0524F60B" w14:textId="6809319C" w:rsidR="00E177F0" w:rsidRPr="000259B4" w:rsidRDefault="00E177F0" w:rsidP="00E177F0">
            <w:pPr>
              <w:ind w:left="169" w:right="262" w:firstLine="540"/>
              <w:jc w:val="both"/>
              <w:rPr>
                <w:rFonts w:ascii="Times New Roman" w:eastAsia="Calibri" w:hAnsi="Times New Roman" w:cs="Times New Roman"/>
                <w:sz w:val="24"/>
                <w:szCs w:val="24"/>
                <w:lang w:val="uk-UA" w:eastAsia="uk-UA"/>
              </w:rPr>
            </w:pPr>
            <w:r w:rsidRPr="000259B4">
              <w:rPr>
                <w:rFonts w:ascii="Times New Roman" w:eastAsia="Calibri" w:hAnsi="Times New Roman" w:cs="Times New Roman"/>
                <w:sz w:val="24"/>
                <w:szCs w:val="24"/>
                <w:lang w:val="uk-UA" w:eastAsia="uk-UA"/>
              </w:rPr>
              <w:t>З метою якісної організації інклюзивного навчання у закладі освіти налагоджена спів</w:t>
            </w:r>
            <w:r w:rsidR="000259B4">
              <w:rPr>
                <w:rFonts w:ascii="Times New Roman" w:eastAsia="Calibri" w:hAnsi="Times New Roman" w:cs="Times New Roman"/>
                <w:sz w:val="24"/>
                <w:szCs w:val="24"/>
                <w:lang w:val="uk-UA" w:eastAsia="uk-UA"/>
              </w:rPr>
              <w:t>п</w:t>
            </w:r>
            <w:r w:rsidRPr="000259B4">
              <w:rPr>
                <w:rFonts w:ascii="Times New Roman" w:eastAsia="Calibri" w:hAnsi="Times New Roman" w:cs="Times New Roman"/>
                <w:sz w:val="24"/>
                <w:szCs w:val="24"/>
                <w:lang w:val="uk-UA" w:eastAsia="uk-UA"/>
              </w:rPr>
              <w:t>раця із необхідними фахівцями. Заклад освіти спі</w:t>
            </w:r>
            <w:r w:rsidR="000259B4">
              <w:rPr>
                <w:rFonts w:ascii="Times New Roman" w:eastAsia="Calibri" w:hAnsi="Times New Roman" w:cs="Times New Roman"/>
                <w:sz w:val="24"/>
                <w:szCs w:val="24"/>
                <w:lang w:val="uk-UA" w:eastAsia="uk-UA"/>
              </w:rPr>
              <w:t>в</w:t>
            </w:r>
            <w:r w:rsidRPr="000259B4">
              <w:rPr>
                <w:rFonts w:ascii="Times New Roman" w:eastAsia="Calibri" w:hAnsi="Times New Roman" w:cs="Times New Roman"/>
                <w:sz w:val="24"/>
                <w:szCs w:val="24"/>
                <w:lang w:val="uk-UA" w:eastAsia="uk-UA"/>
              </w:rPr>
              <w:t xml:space="preserve">працює з </w:t>
            </w:r>
            <w:proofErr w:type="spellStart"/>
            <w:r w:rsidRPr="000259B4">
              <w:rPr>
                <w:rFonts w:ascii="Times New Roman" w:eastAsia="Calibri" w:hAnsi="Times New Roman" w:cs="Times New Roman"/>
                <w:sz w:val="24"/>
                <w:szCs w:val="24"/>
                <w:lang w:val="uk-UA" w:eastAsia="uk-UA"/>
              </w:rPr>
              <w:t>інклюзивно</w:t>
            </w:r>
            <w:proofErr w:type="spellEnd"/>
            <w:r w:rsidRPr="000259B4">
              <w:rPr>
                <w:rFonts w:ascii="Times New Roman" w:eastAsia="Calibri" w:hAnsi="Times New Roman" w:cs="Times New Roman"/>
                <w:sz w:val="24"/>
                <w:szCs w:val="24"/>
                <w:lang w:val="uk-UA" w:eastAsia="uk-UA"/>
              </w:rPr>
              <w:t xml:space="preserve">-ресурсним центром щодо психолого-педагогічного супроводу дітей з ООП.  Вивчення документації дає </w:t>
            </w:r>
            <w:proofErr w:type="spellStart"/>
            <w:r w:rsidRPr="000259B4">
              <w:rPr>
                <w:rFonts w:ascii="Times New Roman" w:eastAsia="Calibri" w:hAnsi="Times New Roman" w:cs="Times New Roman"/>
                <w:sz w:val="24"/>
                <w:szCs w:val="24"/>
                <w:lang w:val="uk-UA" w:eastAsia="uk-UA"/>
              </w:rPr>
              <w:t>підстви</w:t>
            </w:r>
            <w:proofErr w:type="spellEnd"/>
            <w:r w:rsidRPr="000259B4">
              <w:rPr>
                <w:rFonts w:ascii="Times New Roman" w:eastAsia="Calibri" w:hAnsi="Times New Roman" w:cs="Times New Roman"/>
                <w:sz w:val="24"/>
                <w:szCs w:val="24"/>
                <w:lang w:val="uk-UA" w:eastAsia="uk-UA"/>
              </w:rPr>
              <w:t xml:space="preserve"> стверджувати, що у закладі  створено та функціонують команди </w:t>
            </w:r>
            <w:r w:rsidRPr="000259B4">
              <w:rPr>
                <w:rFonts w:ascii="Times New Roman" w:eastAsia="Times New Roman" w:hAnsi="Times New Roman" w:cs="Times New Roman"/>
                <w:sz w:val="24"/>
                <w:szCs w:val="24"/>
                <w:lang w:val="uk-UA" w:eastAsia="ru-RU"/>
              </w:rPr>
              <w:t>психолого-педагогічного супроводу дітей з особливими освітніми потребами, до складу яких входять усі вчителі, які викладають інклюзивних  класах, асистенти вчителів, батьки учнів, заступник директора, практичний психолог, соціальний педагог, вчитель-дефектолог, вчитель-логопед, вчитель-</w:t>
            </w:r>
            <w:proofErr w:type="spellStart"/>
            <w:r w:rsidRPr="000259B4">
              <w:rPr>
                <w:rFonts w:ascii="Times New Roman" w:eastAsia="Times New Roman" w:hAnsi="Times New Roman" w:cs="Times New Roman"/>
                <w:sz w:val="24"/>
                <w:szCs w:val="24"/>
                <w:lang w:val="uk-UA" w:eastAsia="ru-RU"/>
              </w:rPr>
              <w:t>реабілітолог</w:t>
            </w:r>
            <w:proofErr w:type="spellEnd"/>
            <w:r w:rsidRPr="000259B4">
              <w:rPr>
                <w:rFonts w:ascii="Times New Roman" w:eastAsia="Times New Roman" w:hAnsi="Times New Roman" w:cs="Times New Roman"/>
                <w:sz w:val="24"/>
                <w:szCs w:val="24"/>
                <w:lang w:val="uk-UA" w:eastAsia="ru-RU"/>
              </w:rPr>
              <w:t xml:space="preserve">, фахівці ІРЦ ДМР. Для усіх дітей командою  </w:t>
            </w:r>
            <w:r w:rsidRPr="000259B4">
              <w:rPr>
                <w:rFonts w:ascii="Times New Roman" w:eastAsia="Calibri" w:hAnsi="Times New Roman" w:cs="Times New Roman"/>
                <w:sz w:val="24"/>
                <w:szCs w:val="24"/>
                <w:lang w:val="uk-UA" w:eastAsia="uk-UA"/>
              </w:rPr>
              <w:t>психолого-педагогічного супроводу за участі батьків розроблено індивідуальні програми розвитку. К</w:t>
            </w:r>
            <w:r w:rsidRPr="000259B4">
              <w:rPr>
                <w:rFonts w:ascii="Times New Roman" w:eastAsia="Times New Roman" w:hAnsi="Times New Roman" w:cs="Times New Roman"/>
                <w:sz w:val="24"/>
                <w:szCs w:val="24"/>
                <w:lang w:val="uk-UA" w:eastAsia="ru-RU"/>
              </w:rPr>
              <w:t xml:space="preserve">оманди психолого-педагогічного супроводу здійснюють свою діяльність відповідно до розробленого та затвердженого Положення про команду психолого-педагогічного супроводу. </w:t>
            </w:r>
            <w:r w:rsidRPr="000259B4">
              <w:rPr>
                <w:rFonts w:ascii="Times New Roman" w:eastAsia="Times New Roman" w:hAnsi="Times New Roman" w:cs="Times New Roman"/>
                <w:sz w:val="24"/>
                <w:szCs w:val="24"/>
                <w:shd w:val="clear" w:color="auto" w:fill="FFFFFF"/>
                <w:lang w:val="uk-UA"/>
              </w:rPr>
              <w:t xml:space="preserve">У закладі освіти забезпечується корекційна спрямованість освітнього процесу для осіб з ООП. Індивідуальні корекційно-розвиткові заняття проводять  фахівці, які мають спеціальну освіту. </w:t>
            </w:r>
          </w:p>
          <w:p w14:paraId="75FFAEC7" w14:textId="43C11333" w:rsidR="00E177F0" w:rsidRPr="000259B4" w:rsidRDefault="00E177F0" w:rsidP="00E177F0">
            <w:pPr>
              <w:pBdr>
                <w:top w:val="nil"/>
                <w:left w:val="nil"/>
                <w:bottom w:val="nil"/>
                <w:right w:val="nil"/>
                <w:between w:val="nil"/>
              </w:pBdr>
              <w:tabs>
                <w:tab w:val="left" w:pos="452"/>
                <w:tab w:val="left" w:pos="1134"/>
              </w:tabs>
              <w:ind w:left="169" w:right="262" w:firstLine="425"/>
              <w:jc w:val="both"/>
              <w:rPr>
                <w:rFonts w:ascii="Times New Roman" w:eastAsia="Calibri" w:hAnsi="Times New Roman" w:cs="Times New Roman"/>
                <w:color w:val="000000"/>
                <w:sz w:val="24"/>
                <w:szCs w:val="24"/>
                <w:lang w:val="uk-UA" w:eastAsia="uk-UA"/>
              </w:rPr>
            </w:pPr>
            <w:r w:rsidRPr="000259B4">
              <w:rPr>
                <w:rFonts w:ascii="Times New Roman" w:eastAsia="Calibri" w:hAnsi="Times New Roman" w:cs="Times New Roman"/>
                <w:color w:val="000000"/>
                <w:sz w:val="24"/>
                <w:szCs w:val="24"/>
                <w:lang w:val="uk-UA" w:eastAsia="uk-UA"/>
              </w:rPr>
              <w:t>Спостереження за навчальними заняттями засвідчили налагодження конструктивної співпраці між педагогами та асисте</w:t>
            </w:r>
            <w:r w:rsidR="000259B4">
              <w:rPr>
                <w:rFonts w:ascii="Times New Roman" w:eastAsia="Calibri" w:hAnsi="Times New Roman" w:cs="Times New Roman"/>
                <w:color w:val="000000"/>
                <w:sz w:val="24"/>
                <w:szCs w:val="24"/>
                <w:lang w:val="uk-UA" w:eastAsia="uk-UA"/>
              </w:rPr>
              <w:t>н</w:t>
            </w:r>
            <w:r w:rsidRPr="000259B4">
              <w:rPr>
                <w:rFonts w:ascii="Times New Roman" w:eastAsia="Calibri" w:hAnsi="Times New Roman" w:cs="Times New Roman"/>
                <w:color w:val="000000"/>
                <w:sz w:val="24"/>
                <w:szCs w:val="24"/>
                <w:lang w:val="uk-UA" w:eastAsia="uk-UA"/>
              </w:rPr>
              <w:t>тами вчителя (дотримання відповідного темпу роботи, залучення дітей з ООП до спільної діяльності тощо).</w:t>
            </w:r>
          </w:p>
          <w:p w14:paraId="6CE0FDA1" w14:textId="6794B0AC" w:rsidR="00E177F0" w:rsidRPr="000259B4" w:rsidRDefault="00E177F0" w:rsidP="00E177F0">
            <w:pPr>
              <w:tabs>
                <w:tab w:val="left" w:pos="9383"/>
              </w:tabs>
              <w:adjustRightInd w:val="0"/>
              <w:ind w:left="169" w:right="262" w:firstLine="567"/>
              <w:jc w:val="both"/>
              <w:rPr>
                <w:rFonts w:ascii="Times New Roman" w:eastAsia="Calibri" w:hAnsi="Times New Roman" w:cs="Times New Roman"/>
                <w:color w:val="000000"/>
                <w:sz w:val="24"/>
                <w:szCs w:val="24"/>
                <w:lang w:val="uk-UA" w:eastAsia="uk-UA"/>
              </w:rPr>
            </w:pPr>
            <w:r w:rsidRPr="000259B4">
              <w:rPr>
                <w:rFonts w:ascii="Times New Roman" w:eastAsia="Calibri" w:hAnsi="Times New Roman" w:cs="Times New Roman"/>
                <w:color w:val="000000"/>
                <w:sz w:val="24"/>
                <w:szCs w:val="24"/>
                <w:lang w:val="uk-UA" w:eastAsia="uk-UA"/>
              </w:rPr>
              <w:t xml:space="preserve">На основі спостережень за навчальними заняттями встановлено, що у закладі </w:t>
            </w:r>
            <w:proofErr w:type="spellStart"/>
            <w:r w:rsidRPr="000259B4">
              <w:rPr>
                <w:rFonts w:ascii="Times New Roman" w:eastAsia="Calibri" w:hAnsi="Times New Roman" w:cs="Times New Roman"/>
                <w:color w:val="000000"/>
                <w:sz w:val="24"/>
                <w:szCs w:val="24"/>
                <w:lang w:val="uk-UA" w:eastAsia="uk-UA"/>
              </w:rPr>
              <w:t>наскрізно</w:t>
            </w:r>
            <w:proofErr w:type="spellEnd"/>
            <w:r w:rsidRPr="000259B4">
              <w:rPr>
                <w:rFonts w:ascii="Times New Roman" w:eastAsia="Calibri" w:hAnsi="Times New Roman" w:cs="Times New Roman"/>
                <w:color w:val="000000"/>
                <w:sz w:val="24"/>
                <w:szCs w:val="24"/>
                <w:lang w:val="uk-UA" w:eastAsia="uk-UA"/>
              </w:rPr>
              <w:t xml:space="preserve"> формуються навички здорового способу життя та екологічно доцільної поведінки учнів. Оформлення приміщень закладу освіти має навчальну, пізнавальну, мотивуючу та розвивальну спрямованість.  За результа</w:t>
            </w:r>
            <w:r w:rsidR="000259B4">
              <w:rPr>
                <w:rFonts w:ascii="Times New Roman" w:eastAsia="Calibri" w:hAnsi="Times New Roman" w:cs="Times New Roman"/>
                <w:color w:val="000000"/>
                <w:sz w:val="24"/>
                <w:szCs w:val="24"/>
                <w:lang w:val="uk-UA" w:eastAsia="uk-UA"/>
              </w:rPr>
              <w:t>та</w:t>
            </w:r>
            <w:r w:rsidRPr="000259B4">
              <w:rPr>
                <w:rFonts w:ascii="Times New Roman" w:eastAsia="Calibri" w:hAnsi="Times New Roman" w:cs="Times New Roman"/>
                <w:color w:val="000000"/>
                <w:sz w:val="24"/>
                <w:szCs w:val="24"/>
                <w:lang w:val="uk-UA" w:eastAsia="uk-UA"/>
              </w:rPr>
              <w:t>ми опитування, здобувачі освіти зазначають, що під час навчання та позаурочних заходів використовується  м</w:t>
            </w:r>
            <w:r w:rsidRPr="000259B4">
              <w:rPr>
                <w:rFonts w:ascii="Times New Roman" w:eastAsia="Calibri" w:hAnsi="Times New Roman" w:cs="Times New Roman"/>
                <w:sz w:val="24"/>
                <w:szCs w:val="24"/>
                <w:lang w:val="uk-UA"/>
              </w:rPr>
              <w:t xml:space="preserve">ультимедійне обладнання (інтерактивні  дошки, проектори, телевізори), лабораторне обладнання, спортивний інвентар, здійснюється візуалізація інформації (карти, графіки, формули), що сприяє формуванню  </w:t>
            </w:r>
            <w:r w:rsidRPr="000259B4">
              <w:rPr>
                <w:rFonts w:ascii="Times New Roman" w:eastAsia="Calibri" w:hAnsi="Times New Roman" w:cs="Times New Roman"/>
                <w:color w:val="000000"/>
                <w:sz w:val="24"/>
                <w:szCs w:val="24"/>
                <w:lang w:val="uk-UA" w:eastAsia="uk-UA"/>
              </w:rPr>
              <w:t xml:space="preserve">ключових </w:t>
            </w:r>
            <w:proofErr w:type="spellStart"/>
            <w:r w:rsidRPr="000259B4">
              <w:rPr>
                <w:rFonts w:ascii="Times New Roman" w:eastAsia="Calibri" w:hAnsi="Times New Roman" w:cs="Times New Roman"/>
                <w:color w:val="000000"/>
                <w:sz w:val="24"/>
                <w:szCs w:val="24"/>
                <w:lang w:val="uk-UA" w:eastAsia="uk-UA"/>
              </w:rPr>
              <w:t>компетентностей</w:t>
            </w:r>
            <w:proofErr w:type="spellEnd"/>
            <w:r w:rsidRPr="000259B4">
              <w:rPr>
                <w:rFonts w:ascii="Times New Roman" w:eastAsia="Calibri" w:hAnsi="Times New Roman" w:cs="Times New Roman"/>
                <w:color w:val="000000"/>
                <w:sz w:val="24"/>
                <w:szCs w:val="24"/>
                <w:lang w:val="uk-UA" w:eastAsia="uk-UA"/>
              </w:rPr>
              <w:t xml:space="preserve"> та наскрізних умінь здобувачів освіти. Дана інформація підтверджується спостереженням за навчальними заняттями. </w:t>
            </w:r>
          </w:p>
          <w:p w14:paraId="0E6EF4B7" w14:textId="4E4A98CA" w:rsidR="00E177F0" w:rsidRPr="000259B4" w:rsidRDefault="00E177F0" w:rsidP="00E177F0">
            <w:pPr>
              <w:pBdr>
                <w:top w:val="nil"/>
                <w:left w:val="nil"/>
                <w:bottom w:val="nil"/>
                <w:right w:val="nil"/>
                <w:between w:val="nil"/>
              </w:pBdr>
              <w:tabs>
                <w:tab w:val="left" w:pos="452"/>
                <w:tab w:val="left" w:pos="1134"/>
              </w:tabs>
              <w:ind w:left="169" w:right="262" w:firstLine="425"/>
              <w:jc w:val="both"/>
              <w:rPr>
                <w:rFonts w:ascii="Times New Roman" w:eastAsia="Calibri" w:hAnsi="Times New Roman" w:cs="Times New Roman"/>
                <w:color w:val="000000"/>
                <w:sz w:val="24"/>
                <w:szCs w:val="24"/>
                <w:lang w:val="uk-UA" w:eastAsia="uk-UA"/>
              </w:rPr>
            </w:pPr>
            <w:r w:rsidRPr="000259B4">
              <w:rPr>
                <w:rFonts w:ascii="Times New Roman" w:eastAsia="Calibri" w:hAnsi="Times New Roman" w:cs="Times New Roman"/>
                <w:color w:val="000000"/>
                <w:sz w:val="24"/>
                <w:szCs w:val="24"/>
                <w:lang w:val="uk-UA" w:eastAsia="uk-UA"/>
              </w:rPr>
              <w:t xml:space="preserve">У закладі освіти функціонує бібліотека, наявні кілька робочих місць. За результатами анкетування, 7,7 % здобувачів освіти відвідують бібліотеку для самопідготовки, консультацій та </w:t>
            </w:r>
            <w:proofErr w:type="spellStart"/>
            <w:r w:rsidRPr="000259B4">
              <w:rPr>
                <w:rFonts w:ascii="Times New Roman" w:eastAsia="Calibri" w:hAnsi="Times New Roman" w:cs="Times New Roman"/>
                <w:color w:val="000000"/>
                <w:sz w:val="24"/>
                <w:szCs w:val="24"/>
                <w:lang w:val="uk-UA" w:eastAsia="uk-UA"/>
              </w:rPr>
              <w:t>проєктної</w:t>
            </w:r>
            <w:proofErr w:type="spellEnd"/>
            <w:r w:rsidRPr="000259B4">
              <w:rPr>
                <w:rFonts w:ascii="Times New Roman" w:eastAsia="Calibri" w:hAnsi="Times New Roman" w:cs="Times New Roman"/>
                <w:color w:val="000000"/>
                <w:sz w:val="24"/>
                <w:szCs w:val="24"/>
                <w:lang w:val="uk-UA" w:eastAsia="uk-UA"/>
              </w:rPr>
              <w:t xml:space="preserve"> роботи, 33,3% ‒ для отримання необхідної літератури та підручників, 61,5% ‒ взагалі не користуються шкільною бібліотекою. Приміщення бібліотеки обладнане інтернет зв’язком, проте сутнє комп’ютерне облад</w:t>
            </w:r>
            <w:r w:rsidR="000259B4">
              <w:rPr>
                <w:rFonts w:ascii="Times New Roman" w:eastAsia="Calibri" w:hAnsi="Times New Roman" w:cs="Times New Roman"/>
                <w:color w:val="000000"/>
                <w:sz w:val="24"/>
                <w:szCs w:val="24"/>
                <w:lang w:val="uk-UA" w:eastAsia="uk-UA"/>
              </w:rPr>
              <w:t>н</w:t>
            </w:r>
            <w:r w:rsidRPr="000259B4">
              <w:rPr>
                <w:rFonts w:ascii="Times New Roman" w:eastAsia="Calibri" w:hAnsi="Times New Roman" w:cs="Times New Roman"/>
                <w:color w:val="000000"/>
                <w:sz w:val="24"/>
                <w:szCs w:val="24"/>
                <w:lang w:val="uk-UA" w:eastAsia="uk-UA"/>
              </w:rPr>
              <w:t xml:space="preserve">ання, що не сприяє формуванню інформаційно-комунікаційної компетентності здобувачів освіти. </w:t>
            </w:r>
          </w:p>
          <w:p w14:paraId="51AEC142" w14:textId="77777777" w:rsidR="00E177F0" w:rsidRPr="000259B4" w:rsidRDefault="00E177F0" w:rsidP="00E177F0">
            <w:pPr>
              <w:tabs>
                <w:tab w:val="left" w:pos="1161"/>
              </w:tabs>
              <w:ind w:left="169" w:firstLine="425"/>
              <w:rPr>
                <w:rFonts w:ascii="Times New Roman" w:eastAsia="Times New Roman" w:hAnsi="Times New Roman" w:cs="Times New Roman"/>
                <w:color w:val="000000"/>
                <w:sz w:val="24"/>
                <w:szCs w:val="24"/>
                <w:lang w:val="uk-UA" w:eastAsia="uk-UA"/>
              </w:rPr>
            </w:pPr>
            <w:r w:rsidRPr="000259B4">
              <w:rPr>
                <w:rFonts w:ascii="Times New Roman" w:eastAsia="Times New Roman" w:hAnsi="Times New Roman" w:cs="Times New Roman"/>
                <w:color w:val="000000"/>
                <w:sz w:val="24"/>
                <w:szCs w:val="24"/>
                <w:lang w:val="uk-UA" w:eastAsia="uk-UA"/>
              </w:rPr>
              <w:t>Рівні оцінювання за вимогами:</w:t>
            </w:r>
          </w:p>
          <w:p w14:paraId="3838E455" w14:textId="77777777" w:rsidR="00E177F0" w:rsidRPr="000259B4" w:rsidRDefault="00E177F0" w:rsidP="00E177F0">
            <w:pPr>
              <w:numPr>
                <w:ilvl w:val="1"/>
                <w:numId w:val="1"/>
              </w:numPr>
              <w:tabs>
                <w:tab w:val="left" w:pos="1161"/>
                <w:tab w:val="left" w:pos="1409"/>
              </w:tabs>
              <w:ind w:left="169" w:right="262" w:firstLine="425"/>
              <w:jc w:val="both"/>
              <w:rPr>
                <w:rFonts w:ascii="Times New Roman" w:eastAsia="Calibri" w:hAnsi="Times New Roman" w:cs="Times New Roman"/>
                <w:color w:val="000000"/>
                <w:sz w:val="24"/>
                <w:szCs w:val="24"/>
                <w:lang w:val="uk-UA" w:eastAsia="uk-UA"/>
              </w:rPr>
            </w:pPr>
            <w:r w:rsidRPr="000259B4">
              <w:rPr>
                <w:rFonts w:ascii="Times New Roman" w:eastAsia="Calibri" w:hAnsi="Times New Roman" w:cs="Times New Roman"/>
                <w:color w:val="000000"/>
                <w:sz w:val="24"/>
                <w:szCs w:val="24"/>
                <w:lang w:val="uk-UA" w:eastAsia="uk-UA"/>
              </w:rPr>
              <w:t>Забезпечення комфортних і безпечних умов навчання та праці -</w:t>
            </w:r>
            <w:r w:rsidRPr="000259B4">
              <w:rPr>
                <w:rFonts w:ascii="Times New Roman" w:eastAsia="Calibri" w:hAnsi="Times New Roman" w:cs="Times New Roman"/>
                <w:b/>
                <w:color w:val="000000"/>
                <w:sz w:val="24"/>
                <w:szCs w:val="24"/>
                <w:lang w:val="uk-UA" w:eastAsia="uk-UA"/>
              </w:rPr>
              <w:t xml:space="preserve"> достатній рівень.</w:t>
            </w:r>
          </w:p>
          <w:p w14:paraId="799C652C" w14:textId="77777777" w:rsidR="00E177F0" w:rsidRPr="000259B4" w:rsidRDefault="00E177F0" w:rsidP="00E177F0">
            <w:pPr>
              <w:numPr>
                <w:ilvl w:val="1"/>
                <w:numId w:val="1"/>
              </w:numPr>
              <w:tabs>
                <w:tab w:val="left" w:pos="1161"/>
                <w:tab w:val="left" w:pos="1409"/>
              </w:tabs>
              <w:ind w:left="169" w:right="262" w:firstLine="425"/>
              <w:jc w:val="both"/>
              <w:rPr>
                <w:rFonts w:ascii="Times New Roman" w:eastAsia="Calibri" w:hAnsi="Times New Roman" w:cs="Times New Roman"/>
                <w:color w:val="000000"/>
                <w:sz w:val="24"/>
                <w:szCs w:val="24"/>
                <w:lang w:val="uk-UA" w:eastAsia="uk-UA"/>
              </w:rPr>
            </w:pPr>
            <w:r w:rsidRPr="000259B4">
              <w:rPr>
                <w:rFonts w:ascii="Times New Roman" w:eastAsia="Calibri" w:hAnsi="Times New Roman" w:cs="Times New Roman"/>
                <w:color w:val="000000"/>
                <w:sz w:val="24"/>
                <w:szCs w:val="24"/>
                <w:lang w:val="uk-UA" w:eastAsia="uk-UA"/>
              </w:rPr>
              <w:t xml:space="preserve">Створення освітнього середовища, вільного від будь-яких форм насильства та дискримінації – </w:t>
            </w:r>
            <w:r w:rsidRPr="000259B4">
              <w:rPr>
                <w:rFonts w:ascii="Times New Roman" w:eastAsia="Calibri" w:hAnsi="Times New Roman" w:cs="Times New Roman"/>
                <w:b/>
                <w:color w:val="000000"/>
                <w:sz w:val="24"/>
                <w:szCs w:val="24"/>
                <w:lang w:val="uk-UA" w:eastAsia="uk-UA"/>
              </w:rPr>
              <w:t>високий рівень</w:t>
            </w:r>
            <w:r w:rsidRPr="000259B4">
              <w:rPr>
                <w:rFonts w:ascii="Times New Roman" w:eastAsia="Calibri" w:hAnsi="Times New Roman" w:cs="Times New Roman"/>
                <w:color w:val="000000"/>
                <w:sz w:val="24"/>
                <w:szCs w:val="24"/>
                <w:lang w:val="uk-UA" w:eastAsia="uk-UA"/>
              </w:rPr>
              <w:t>.</w:t>
            </w:r>
          </w:p>
          <w:p w14:paraId="7FE23015" w14:textId="77777777" w:rsidR="00E177F0" w:rsidRPr="000259B4" w:rsidRDefault="00E177F0" w:rsidP="00E177F0">
            <w:pPr>
              <w:numPr>
                <w:ilvl w:val="1"/>
                <w:numId w:val="1"/>
              </w:numPr>
              <w:tabs>
                <w:tab w:val="left" w:pos="1161"/>
                <w:tab w:val="left" w:pos="1485"/>
                <w:tab w:val="left" w:pos="1486"/>
                <w:tab w:val="left" w:pos="3219"/>
                <w:tab w:val="left" w:pos="5174"/>
                <w:tab w:val="left" w:pos="7150"/>
                <w:tab w:val="left" w:pos="7516"/>
                <w:tab w:val="left" w:pos="7630"/>
                <w:tab w:val="left" w:pos="9473"/>
              </w:tabs>
              <w:ind w:left="169" w:right="262" w:firstLine="425"/>
              <w:jc w:val="both"/>
              <w:rPr>
                <w:rFonts w:ascii="Times New Roman" w:eastAsia="Calibri" w:hAnsi="Times New Roman" w:cs="Times New Roman"/>
                <w:color w:val="000000"/>
                <w:sz w:val="24"/>
                <w:szCs w:val="24"/>
                <w:lang w:val="uk-UA" w:eastAsia="uk-UA"/>
              </w:rPr>
            </w:pPr>
            <w:r w:rsidRPr="000259B4">
              <w:rPr>
                <w:rFonts w:ascii="Times New Roman" w:eastAsia="Calibri" w:hAnsi="Times New Roman" w:cs="Times New Roman"/>
                <w:color w:val="000000"/>
                <w:sz w:val="24"/>
                <w:szCs w:val="24"/>
                <w:lang w:val="uk-UA" w:eastAsia="uk-UA"/>
              </w:rPr>
              <w:t>Формування</w:t>
            </w:r>
            <w:r w:rsidRPr="000259B4">
              <w:rPr>
                <w:rFonts w:ascii="Times New Roman" w:eastAsia="Calibri" w:hAnsi="Times New Roman" w:cs="Times New Roman"/>
                <w:color w:val="000000"/>
                <w:sz w:val="24"/>
                <w:szCs w:val="24"/>
                <w:lang w:val="uk-UA" w:eastAsia="uk-UA"/>
              </w:rPr>
              <w:tab/>
              <w:t>інклюзивного,</w:t>
            </w:r>
            <w:r w:rsidRPr="000259B4">
              <w:rPr>
                <w:rFonts w:ascii="Times New Roman" w:eastAsia="Calibri" w:hAnsi="Times New Roman" w:cs="Times New Roman"/>
                <w:color w:val="000000"/>
                <w:sz w:val="24"/>
                <w:szCs w:val="24"/>
                <w:lang w:val="uk-UA" w:eastAsia="uk-UA"/>
              </w:rPr>
              <w:tab/>
              <w:t>розвивального</w:t>
            </w:r>
            <w:r w:rsidRPr="000259B4">
              <w:rPr>
                <w:rFonts w:ascii="Times New Roman" w:eastAsia="Calibri" w:hAnsi="Times New Roman" w:cs="Times New Roman"/>
                <w:color w:val="000000"/>
                <w:sz w:val="24"/>
                <w:szCs w:val="24"/>
                <w:lang w:val="uk-UA" w:eastAsia="uk-UA"/>
              </w:rPr>
              <w:tab/>
              <w:t>та</w:t>
            </w:r>
            <w:r w:rsidRPr="000259B4">
              <w:rPr>
                <w:rFonts w:ascii="Times New Roman" w:eastAsia="Calibri" w:hAnsi="Times New Roman" w:cs="Times New Roman"/>
                <w:color w:val="000000"/>
                <w:sz w:val="24"/>
                <w:szCs w:val="24"/>
                <w:lang w:val="uk-UA" w:eastAsia="uk-UA"/>
              </w:rPr>
              <w:tab/>
              <w:t xml:space="preserve">мотивуючого навчання освітнього простору – </w:t>
            </w:r>
            <w:r w:rsidRPr="000259B4">
              <w:rPr>
                <w:rFonts w:ascii="Times New Roman" w:eastAsia="Calibri" w:hAnsi="Times New Roman" w:cs="Times New Roman"/>
                <w:b/>
                <w:color w:val="000000"/>
                <w:sz w:val="24"/>
                <w:szCs w:val="24"/>
                <w:lang w:val="uk-UA" w:eastAsia="uk-UA"/>
              </w:rPr>
              <w:t>достатній рівень.</w:t>
            </w:r>
          </w:p>
          <w:p w14:paraId="235B9370" w14:textId="77777777" w:rsidR="00E177F0" w:rsidRPr="000259B4" w:rsidRDefault="00E177F0" w:rsidP="00E177F0">
            <w:pPr>
              <w:pBdr>
                <w:top w:val="nil"/>
                <w:left w:val="nil"/>
                <w:bottom w:val="nil"/>
                <w:right w:val="nil"/>
                <w:between w:val="nil"/>
              </w:pBdr>
              <w:tabs>
                <w:tab w:val="left" w:pos="452"/>
                <w:tab w:val="left" w:pos="1134"/>
                <w:tab w:val="left" w:pos="1161"/>
              </w:tabs>
              <w:ind w:left="169" w:right="262" w:firstLine="425"/>
              <w:jc w:val="both"/>
              <w:rPr>
                <w:rFonts w:ascii="Times New Roman" w:eastAsia="Calibri" w:hAnsi="Times New Roman" w:cs="Times New Roman"/>
                <w:b/>
                <w:sz w:val="24"/>
                <w:szCs w:val="24"/>
                <w:lang w:val="uk-UA" w:eastAsia="uk-UA"/>
              </w:rPr>
            </w:pPr>
            <w:r w:rsidRPr="000259B4">
              <w:rPr>
                <w:rFonts w:ascii="Times New Roman" w:eastAsia="Calibri" w:hAnsi="Times New Roman" w:cs="Times New Roman"/>
                <w:sz w:val="24"/>
                <w:szCs w:val="24"/>
                <w:lang w:val="uk-UA" w:eastAsia="uk-UA"/>
              </w:rPr>
              <w:t xml:space="preserve">Напрям «Освітнє середовище закладу освіти» – </w:t>
            </w:r>
            <w:r w:rsidRPr="000259B4">
              <w:rPr>
                <w:rFonts w:ascii="Times New Roman" w:eastAsia="Calibri" w:hAnsi="Times New Roman" w:cs="Times New Roman"/>
                <w:b/>
                <w:sz w:val="24"/>
                <w:szCs w:val="24"/>
                <w:lang w:val="uk-UA" w:eastAsia="uk-UA"/>
              </w:rPr>
              <w:t>достатній рівень.</w:t>
            </w:r>
          </w:p>
          <w:p w14:paraId="0B33E245" w14:textId="77777777" w:rsidR="00E177F0" w:rsidRPr="000259B4" w:rsidRDefault="00E177F0" w:rsidP="00E177F0">
            <w:pPr>
              <w:pBdr>
                <w:top w:val="nil"/>
                <w:left w:val="nil"/>
                <w:bottom w:val="nil"/>
                <w:right w:val="nil"/>
                <w:between w:val="nil"/>
              </w:pBdr>
              <w:tabs>
                <w:tab w:val="left" w:pos="452"/>
                <w:tab w:val="left" w:pos="1134"/>
                <w:tab w:val="left" w:pos="1161"/>
              </w:tabs>
              <w:ind w:left="169" w:right="262" w:firstLine="425"/>
              <w:jc w:val="both"/>
              <w:rPr>
                <w:rFonts w:ascii="Times New Roman" w:eastAsia="Calibri" w:hAnsi="Times New Roman" w:cs="Times New Roman"/>
                <w:b/>
                <w:sz w:val="24"/>
                <w:szCs w:val="24"/>
                <w:lang w:val="uk-UA" w:eastAsia="uk-UA"/>
              </w:rPr>
            </w:pPr>
          </w:p>
          <w:p w14:paraId="607C157B" w14:textId="77777777" w:rsidR="00E177F0" w:rsidRPr="000259B4" w:rsidRDefault="00E177F0" w:rsidP="00E177F0">
            <w:pPr>
              <w:pBdr>
                <w:top w:val="nil"/>
                <w:left w:val="nil"/>
                <w:bottom w:val="nil"/>
                <w:right w:val="nil"/>
                <w:between w:val="nil"/>
              </w:pBdr>
              <w:tabs>
                <w:tab w:val="left" w:pos="452"/>
                <w:tab w:val="left" w:pos="1134"/>
                <w:tab w:val="left" w:pos="1161"/>
              </w:tabs>
              <w:ind w:left="169" w:right="262" w:firstLine="425"/>
              <w:jc w:val="both"/>
              <w:rPr>
                <w:rFonts w:ascii="Times New Roman" w:eastAsia="Calibri" w:hAnsi="Times New Roman" w:cs="Times New Roman"/>
                <w:b/>
                <w:sz w:val="24"/>
                <w:szCs w:val="24"/>
                <w:lang w:val="uk-UA" w:eastAsia="uk-UA"/>
              </w:rPr>
            </w:pPr>
          </w:p>
          <w:p w14:paraId="1350F42A" w14:textId="77777777" w:rsidR="00E177F0" w:rsidRPr="000259B4" w:rsidRDefault="00E177F0" w:rsidP="00E177F0">
            <w:pPr>
              <w:pBdr>
                <w:top w:val="nil"/>
                <w:left w:val="nil"/>
                <w:bottom w:val="nil"/>
                <w:right w:val="nil"/>
                <w:between w:val="nil"/>
              </w:pBdr>
              <w:tabs>
                <w:tab w:val="left" w:pos="452"/>
                <w:tab w:val="left" w:pos="1134"/>
                <w:tab w:val="left" w:pos="1161"/>
              </w:tabs>
              <w:ind w:left="169" w:right="262" w:firstLine="425"/>
              <w:jc w:val="both"/>
              <w:rPr>
                <w:rFonts w:ascii="Times New Roman" w:eastAsia="Calibri" w:hAnsi="Times New Roman" w:cs="Times New Roman"/>
                <w:b/>
                <w:sz w:val="24"/>
                <w:szCs w:val="24"/>
                <w:lang w:val="uk-UA" w:eastAsia="uk-UA"/>
              </w:rPr>
            </w:pPr>
          </w:p>
          <w:p w14:paraId="23B3B8FD" w14:textId="77777777" w:rsidR="00E177F0" w:rsidRPr="000259B4" w:rsidRDefault="00E177F0" w:rsidP="00E177F0">
            <w:pPr>
              <w:pBdr>
                <w:top w:val="nil"/>
                <w:left w:val="nil"/>
                <w:bottom w:val="nil"/>
                <w:right w:val="nil"/>
                <w:between w:val="nil"/>
              </w:pBdr>
              <w:tabs>
                <w:tab w:val="left" w:pos="452"/>
                <w:tab w:val="left" w:pos="1134"/>
                <w:tab w:val="left" w:pos="1161"/>
              </w:tabs>
              <w:ind w:left="169" w:right="262" w:firstLine="425"/>
              <w:jc w:val="both"/>
              <w:rPr>
                <w:rFonts w:ascii="Times New Roman" w:eastAsia="Calibri" w:hAnsi="Times New Roman" w:cs="Times New Roman"/>
                <w:b/>
                <w:sz w:val="24"/>
                <w:szCs w:val="24"/>
                <w:lang w:val="uk-UA" w:eastAsia="uk-UA"/>
              </w:rPr>
            </w:pPr>
          </w:p>
          <w:p w14:paraId="40CC918F" w14:textId="77777777" w:rsidR="00E177F0" w:rsidRPr="000259B4" w:rsidRDefault="00E177F0" w:rsidP="00E177F0">
            <w:pPr>
              <w:pBdr>
                <w:top w:val="nil"/>
                <w:left w:val="nil"/>
                <w:bottom w:val="nil"/>
                <w:right w:val="nil"/>
                <w:between w:val="nil"/>
              </w:pBdr>
              <w:tabs>
                <w:tab w:val="left" w:pos="452"/>
                <w:tab w:val="left" w:pos="1134"/>
                <w:tab w:val="left" w:pos="1161"/>
              </w:tabs>
              <w:ind w:left="169" w:right="262" w:firstLine="425"/>
              <w:jc w:val="both"/>
              <w:rPr>
                <w:rFonts w:ascii="Times New Roman" w:eastAsia="Calibri" w:hAnsi="Times New Roman" w:cs="Times New Roman"/>
                <w:sz w:val="24"/>
                <w:szCs w:val="24"/>
                <w:lang w:val="uk-UA" w:eastAsia="uk-UA"/>
              </w:rPr>
            </w:pPr>
          </w:p>
        </w:tc>
      </w:tr>
    </w:tbl>
    <w:tbl>
      <w:tblPr>
        <w:tblW w:w="9497" w:type="dxa"/>
        <w:tblInd w:w="2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1701"/>
        <w:gridCol w:w="2126"/>
        <w:gridCol w:w="5670"/>
      </w:tblGrid>
      <w:tr w:rsidR="00E177F0" w:rsidRPr="000259B4" w14:paraId="46C812C7" w14:textId="77777777" w:rsidTr="005F72DC">
        <w:trPr>
          <w:trHeight w:val="555"/>
        </w:trPr>
        <w:tc>
          <w:tcPr>
            <w:tcW w:w="170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44F557F" w14:textId="77777777" w:rsidR="00E177F0" w:rsidRPr="000259B4" w:rsidRDefault="00E177F0" w:rsidP="00E177F0">
            <w:pPr>
              <w:spacing w:after="0" w:line="240" w:lineRule="auto"/>
              <w:jc w:val="center"/>
              <w:rPr>
                <w:rFonts w:ascii="Times New Roman" w:eastAsia="Times New Roman" w:hAnsi="Times New Roman" w:cs="Times New Roman"/>
                <w:b/>
                <w:sz w:val="24"/>
                <w:szCs w:val="24"/>
                <w:lang w:eastAsia="uk-UA"/>
              </w:rPr>
            </w:pPr>
            <w:r w:rsidRPr="000259B4">
              <w:rPr>
                <w:rFonts w:ascii="Times New Roman" w:eastAsia="Times New Roman" w:hAnsi="Times New Roman" w:cs="Times New Roman"/>
                <w:b/>
                <w:sz w:val="24"/>
                <w:szCs w:val="24"/>
                <w:lang w:eastAsia="uk-UA"/>
              </w:rPr>
              <w:lastRenderedPageBreak/>
              <w:t>Напрям оцінювання</w:t>
            </w:r>
          </w:p>
        </w:tc>
        <w:tc>
          <w:tcPr>
            <w:tcW w:w="212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28FAAC8" w14:textId="77777777" w:rsidR="00E177F0" w:rsidRPr="000259B4" w:rsidRDefault="00E177F0" w:rsidP="00E177F0">
            <w:pPr>
              <w:spacing w:after="0" w:line="240" w:lineRule="auto"/>
              <w:jc w:val="center"/>
              <w:rPr>
                <w:rFonts w:ascii="Times New Roman" w:eastAsia="Times New Roman" w:hAnsi="Times New Roman" w:cs="Times New Roman"/>
                <w:b/>
                <w:sz w:val="24"/>
                <w:szCs w:val="24"/>
                <w:lang w:eastAsia="uk-UA"/>
              </w:rPr>
            </w:pPr>
            <w:r w:rsidRPr="000259B4">
              <w:rPr>
                <w:rFonts w:ascii="Times New Roman" w:eastAsia="Times New Roman" w:hAnsi="Times New Roman" w:cs="Times New Roman"/>
                <w:b/>
                <w:sz w:val="24"/>
                <w:szCs w:val="24"/>
                <w:lang w:eastAsia="uk-UA"/>
              </w:rPr>
              <w:t>Вимога</w:t>
            </w:r>
          </w:p>
        </w:tc>
        <w:tc>
          <w:tcPr>
            <w:tcW w:w="56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976345" w14:textId="77777777" w:rsidR="00E177F0" w:rsidRPr="000259B4" w:rsidRDefault="00E177F0" w:rsidP="00E177F0">
            <w:pPr>
              <w:spacing w:after="0" w:line="240" w:lineRule="auto"/>
              <w:jc w:val="center"/>
              <w:rPr>
                <w:rFonts w:ascii="Times New Roman" w:eastAsia="Times New Roman" w:hAnsi="Times New Roman" w:cs="Times New Roman"/>
                <w:b/>
                <w:sz w:val="24"/>
                <w:szCs w:val="24"/>
                <w:lang w:eastAsia="uk-UA"/>
              </w:rPr>
            </w:pPr>
            <w:r w:rsidRPr="000259B4">
              <w:rPr>
                <w:rFonts w:ascii="Times New Roman" w:eastAsia="Times New Roman" w:hAnsi="Times New Roman" w:cs="Times New Roman"/>
                <w:b/>
                <w:sz w:val="24"/>
                <w:szCs w:val="24"/>
                <w:lang w:eastAsia="uk-UA"/>
              </w:rPr>
              <w:t>Рекомендації за підсумками самоаналізу</w:t>
            </w:r>
          </w:p>
        </w:tc>
      </w:tr>
      <w:tr w:rsidR="00E177F0" w:rsidRPr="000259B4" w14:paraId="1000ABD5" w14:textId="77777777" w:rsidTr="005F72DC">
        <w:trPr>
          <w:trHeight w:val="465"/>
        </w:trPr>
        <w:tc>
          <w:tcPr>
            <w:tcW w:w="1701" w:type="dxa"/>
            <w:vMerge w:val="restart"/>
            <w:tcBorders>
              <w:top w:val="single" w:sz="5" w:space="0" w:color="000000"/>
              <w:left w:val="single" w:sz="5" w:space="0" w:color="000000"/>
              <w:right w:val="single" w:sz="5" w:space="0" w:color="000000"/>
            </w:tcBorders>
            <w:tcMar>
              <w:top w:w="0" w:type="dxa"/>
              <w:left w:w="100" w:type="dxa"/>
              <w:bottom w:w="0" w:type="dxa"/>
              <w:right w:w="100" w:type="dxa"/>
            </w:tcMar>
          </w:tcPr>
          <w:p w14:paraId="0485256D" w14:textId="77777777" w:rsidR="00E177F0" w:rsidRPr="000259B4" w:rsidRDefault="00E177F0" w:rsidP="00E177F0">
            <w:pPr>
              <w:spacing w:after="0" w:line="240" w:lineRule="auto"/>
              <w:jc w:val="center"/>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1. Освітнє середовище закладу освіти</w:t>
            </w:r>
          </w:p>
          <w:p w14:paraId="02F984DE" w14:textId="77777777" w:rsidR="00E177F0" w:rsidRPr="000259B4" w:rsidRDefault="00E177F0" w:rsidP="00E177F0">
            <w:pPr>
              <w:spacing w:after="0" w:line="240" w:lineRule="auto"/>
              <w:jc w:val="center"/>
              <w:rPr>
                <w:rFonts w:ascii="Times New Roman" w:eastAsia="Times New Roman" w:hAnsi="Times New Roman" w:cs="Times New Roman"/>
                <w:sz w:val="24"/>
                <w:szCs w:val="24"/>
                <w:lang w:eastAsia="uk-UA"/>
              </w:rPr>
            </w:pPr>
          </w:p>
        </w:tc>
        <w:tc>
          <w:tcPr>
            <w:tcW w:w="2126" w:type="dxa"/>
            <w:tcBorders>
              <w:top w:val="single" w:sz="5" w:space="0" w:color="000000"/>
              <w:left w:val="single" w:sz="5" w:space="0" w:color="000000"/>
              <w:right w:val="single" w:sz="5" w:space="0" w:color="000000"/>
            </w:tcBorders>
            <w:tcMar>
              <w:top w:w="0" w:type="dxa"/>
              <w:left w:w="100" w:type="dxa"/>
              <w:bottom w:w="0" w:type="dxa"/>
              <w:right w:w="100" w:type="dxa"/>
            </w:tcMar>
          </w:tcPr>
          <w:p w14:paraId="396AE9F4" w14:textId="77777777" w:rsidR="00E177F0" w:rsidRPr="000259B4" w:rsidRDefault="00E177F0" w:rsidP="00E177F0">
            <w:pPr>
              <w:spacing w:after="0" w:line="240" w:lineRule="auto"/>
              <w:jc w:val="center"/>
              <w:rPr>
                <w:rFonts w:ascii="Times New Roman" w:eastAsia="Times New Roman" w:hAnsi="Times New Roman" w:cs="Times New Roman"/>
                <w:sz w:val="24"/>
                <w:szCs w:val="24"/>
                <w:lang w:eastAsia="uk-UA"/>
              </w:rPr>
            </w:pPr>
            <w:r w:rsidRPr="000259B4">
              <w:rPr>
                <w:rFonts w:ascii="Times New Roman" w:eastAsia="Times New Roman" w:hAnsi="Times New Roman" w:cs="Times New Roman"/>
                <w:color w:val="000000"/>
                <w:sz w:val="24"/>
                <w:szCs w:val="24"/>
                <w:lang w:eastAsia="uk-UA"/>
              </w:rPr>
              <w:t>1.1. Забезпечення комфортних і безпечних умов навчання та праці</w:t>
            </w:r>
          </w:p>
        </w:tc>
        <w:tc>
          <w:tcPr>
            <w:tcW w:w="56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9DFD0C" w14:textId="77777777" w:rsidR="00E177F0" w:rsidRPr="000259B4" w:rsidRDefault="00E177F0" w:rsidP="00E177F0">
            <w:pPr>
              <w:spacing w:after="0" w:line="240" w:lineRule="auto"/>
              <w:ind w:firstLine="329"/>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1. Звернутися до засновника з клопотанням щодо:</w:t>
            </w:r>
          </w:p>
          <w:p w14:paraId="2901AA2D" w14:textId="77777777" w:rsidR="00E177F0" w:rsidRPr="000259B4" w:rsidRDefault="00E177F0" w:rsidP="000259B4">
            <w:pPr>
              <w:numPr>
                <w:ilvl w:val="0"/>
                <w:numId w:val="2"/>
              </w:numPr>
              <w:spacing w:after="0" w:line="240" w:lineRule="auto"/>
              <w:ind w:left="360" w:firstLine="0"/>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проведення реставрації фасаду закладу освіти;</w:t>
            </w:r>
          </w:p>
          <w:p w14:paraId="3FEA3AA4" w14:textId="77777777" w:rsidR="00E177F0" w:rsidRPr="000259B4" w:rsidRDefault="00E177F0" w:rsidP="000259B4">
            <w:pPr>
              <w:numPr>
                <w:ilvl w:val="0"/>
                <w:numId w:val="2"/>
              </w:numPr>
              <w:spacing w:after="0" w:line="240" w:lineRule="auto"/>
              <w:ind w:left="360" w:firstLine="0"/>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проведення ремонту асфальтного покриття на території закладу освіти;</w:t>
            </w:r>
          </w:p>
          <w:p w14:paraId="17D88B8F" w14:textId="77777777" w:rsidR="00E177F0" w:rsidRPr="000259B4" w:rsidRDefault="00E177F0" w:rsidP="000259B4">
            <w:pPr>
              <w:numPr>
                <w:ilvl w:val="0"/>
                <w:numId w:val="2"/>
              </w:numPr>
              <w:spacing w:after="0" w:line="240" w:lineRule="auto"/>
              <w:ind w:left="360" w:firstLine="0"/>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ремонту санвузлів для здобувачів освіти та  дітей з ООП на усіх поверхах ліцею;</w:t>
            </w:r>
          </w:p>
          <w:p w14:paraId="696EA897" w14:textId="77777777" w:rsidR="00E177F0" w:rsidRPr="000259B4" w:rsidRDefault="00E177F0" w:rsidP="000259B4">
            <w:pPr>
              <w:numPr>
                <w:ilvl w:val="0"/>
                <w:numId w:val="2"/>
              </w:numPr>
              <w:spacing w:after="0" w:line="240" w:lineRule="auto"/>
              <w:ind w:left="360" w:firstLine="0"/>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color w:val="000000"/>
                <w:sz w:val="24"/>
                <w:szCs w:val="24"/>
                <w:lang w:eastAsia="uk-UA"/>
              </w:rPr>
              <w:lastRenderedPageBreak/>
              <w:t>поповнення та оновлення обладнання кабінетів хімії, фізики, біології, трудового навчання (технологій);</w:t>
            </w:r>
          </w:p>
          <w:p w14:paraId="5546992C" w14:textId="77777777" w:rsidR="00E177F0" w:rsidRPr="000259B4" w:rsidRDefault="00E177F0" w:rsidP="000259B4">
            <w:pPr>
              <w:numPr>
                <w:ilvl w:val="0"/>
                <w:numId w:val="2"/>
              </w:numPr>
              <w:spacing w:after="0" w:line="240" w:lineRule="auto"/>
              <w:ind w:left="360" w:firstLine="0"/>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color w:val="000000"/>
                <w:sz w:val="24"/>
                <w:szCs w:val="24"/>
                <w:lang w:eastAsia="uk-UA"/>
              </w:rPr>
              <w:t xml:space="preserve">облаштування </w:t>
            </w:r>
            <w:r w:rsidRPr="000259B4">
              <w:rPr>
                <w:rFonts w:ascii="Times New Roman" w:eastAsia="Times New Roman" w:hAnsi="Times New Roman" w:cs="Times New Roman"/>
                <w:sz w:val="24"/>
                <w:szCs w:val="24"/>
                <w:lang w:eastAsia="uk-UA"/>
              </w:rPr>
              <w:t>ігрових та спортивних майданчиків, встановлення тіньових навісів або альтанок для навчання та активного відпочинку учасників освітнього процесу відповідно до їхніх вікових особливостей.</w:t>
            </w:r>
          </w:p>
          <w:p w14:paraId="106F118B" w14:textId="77777777" w:rsidR="00E177F0" w:rsidRPr="000259B4" w:rsidRDefault="00E177F0" w:rsidP="00E177F0">
            <w:pPr>
              <w:numPr>
                <w:ilvl w:val="0"/>
                <w:numId w:val="1"/>
              </w:numPr>
              <w:spacing w:after="0" w:line="240" w:lineRule="auto"/>
              <w:ind w:firstLine="326"/>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Провести візуалізацію призначення приміщень закладу освіти.</w:t>
            </w:r>
          </w:p>
        </w:tc>
      </w:tr>
      <w:tr w:rsidR="00E177F0" w:rsidRPr="000259B4" w14:paraId="6C6C7903" w14:textId="77777777" w:rsidTr="005F72DC">
        <w:trPr>
          <w:trHeight w:val="465"/>
        </w:trPr>
        <w:tc>
          <w:tcPr>
            <w:tcW w:w="1701" w:type="dxa"/>
            <w:vMerge/>
            <w:tcBorders>
              <w:left w:val="single" w:sz="5" w:space="0" w:color="000000"/>
              <w:right w:val="single" w:sz="5" w:space="0" w:color="000000"/>
            </w:tcBorders>
            <w:tcMar>
              <w:top w:w="0" w:type="dxa"/>
              <w:left w:w="100" w:type="dxa"/>
              <w:bottom w:w="0" w:type="dxa"/>
              <w:right w:w="100" w:type="dxa"/>
            </w:tcMar>
          </w:tcPr>
          <w:p w14:paraId="04CCD5E9" w14:textId="77777777" w:rsidR="00E177F0" w:rsidRPr="000259B4" w:rsidRDefault="00E177F0" w:rsidP="00E177F0">
            <w:pPr>
              <w:spacing w:after="0" w:line="240" w:lineRule="auto"/>
              <w:rPr>
                <w:rFonts w:ascii="Times New Roman" w:eastAsia="Times New Roman" w:hAnsi="Times New Roman" w:cs="Times New Roman"/>
                <w:sz w:val="24"/>
                <w:szCs w:val="24"/>
                <w:lang w:eastAsia="uk-UA"/>
              </w:rPr>
            </w:pPr>
          </w:p>
        </w:tc>
        <w:tc>
          <w:tcPr>
            <w:tcW w:w="212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3702B8" w14:textId="77777777" w:rsidR="00E177F0" w:rsidRPr="000259B4" w:rsidRDefault="00E177F0" w:rsidP="00E177F0">
            <w:pPr>
              <w:spacing w:after="0" w:line="240" w:lineRule="auto"/>
              <w:jc w:val="center"/>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1.2. Створення освітнього середовища, вільного від будь-яких форм насильства та дискримінації</w:t>
            </w:r>
          </w:p>
        </w:tc>
        <w:tc>
          <w:tcPr>
            <w:tcW w:w="56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7013B9" w14:textId="1ED46336" w:rsidR="00E177F0" w:rsidRPr="000259B4" w:rsidRDefault="00E177F0" w:rsidP="00E177F0">
            <w:pPr>
              <w:spacing w:after="0" w:line="240" w:lineRule="auto"/>
              <w:ind w:firstLine="326"/>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Забезпечити залучення усіх учасників освітнього процесу до формув</w:t>
            </w:r>
            <w:r w:rsidR="000259B4">
              <w:rPr>
                <w:rFonts w:ascii="Times New Roman" w:eastAsia="Times New Roman" w:hAnsi="Times New Roman" w:cs="Times New Roman"/>
                <w:sz w:val="24"/>
                <w:szCs w:val="24"/>
                <w:lang w:eastAsia="uk-UA"/>
              </w:rPr>
              <w:t>а</w:t>
            </w:r>
            <w:r w:rsidRPr="000259B4">
              <w:rPr>
                <w:rFonts w:ascii="Times New Roman" w:eastAsia="Times New Roman" w:hAnsi="Times New Roman" w:cs="Times New Roman"/>
                <w:sz w:val="24"/>
                <w:szCs w:val="24"/>
                <w:lang w:eastAsia="uk-UA"/>
              </w:rPr>
              <w:t>ння правил поведінки у закладі освіти та провести заходи для ознайомлення з ними (поширити правила у соціальній мережі ліцею, учнівській спільнотах тощо)</w:t>
            </w:r>
          </w:p>
          <w:p w14:paraId="44B199F7" w14:textId="77777777" w:rsidR="00E177F0" w:rsidRPr="000259B4" w:rsidRDefault="00E177F0" w:rsidP="00E177F0">
            <w:pPr>
              <w:spacing w:after="0" w:line="240" w:lineRule="auto"/>
              <w:ind w:firstLine="326"/>
              <w:contextualSpacing/>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 xml:space="preserve">Систематично проводити інформаційно-роз’яснювальні заходи, тренінги з усіма учасниками освітнього процесу щодо профілактики та розпізнавання </w:t>
            </w:r>
            <w:proofErr w:type="spellStart"/>
            <w:r w:rsidRPr="000259B4">
              <w:rPr>
                <w:rFonts w:ascii="Times New Roman" w:eastAsia="Times New Roman" w:hAnsi="Times New Roman" w:cs="Times New Roman"/>
                <w:sz w:val="24"/>
                <w:szCs w:val="24"/>
                <w:lang w:eastAsia="uk-UA"/>
              </w:rPr>
              <w:t>булінгу</w:t>
            </w:r>
            <w:proofErr w:type="spellEnd"/>
            <w:r w:rsidRPr="000259B4">
              <w:rPr>
                <w:rFonts w:ascii="Times New Roman" w:eastAsia="Times New Roman" w:hAnsi="Times New Roman" w:cs="Times New Roman"/>
                <w:sz w:val="24"/>
                <w:szCs w:val="24"/>
                <w:lang w:eastAsia="uk-UA"/>
              </w:rPr>
              <w:t xml:space="preserve"> (цькування). </w:t>
            </w:r>
          </w:p>
        </w:tc>
      </w:tr>
      <w:tr w:rsidR="00E177F0" w:rsidRPr="000259B4" w14:paraId="165365CA" w14:textId="77777777" w:rsidTr="005F72DC">
        <w:trPr>
          <w:trHeight w:val="465"/>
        </w:trPr>
        <w:tc>
          <w:tcPr>
            <w:tcW w:w="1701" w:type="dxa"/>
            <w:vMerge/>
            <w:tcBorders>
              <w:left w:val="single" w:sz="5" w:space="0" w:color="000000"/>
              <w:bottom w:val="single" w:sz="5" w:space="0" w:color="000000"/>
              <w:right w:val="single" w:sz="5" w:space="0" w:color="000000"/>
            </w:tcBorders>
            <w:tcMar>
              <w:top w:w="0" w:type="dxa"/>
              <w:left w:w="100" w:type="dxa"/>
              <w:bottom w:w="0" w:type="dxa"/>
              <w:right w:w="100" w:type="dxa"/>
            </w:tcMar>
          </w:tcPr>
          <w:p w14:paraId="186B5197" w14:textId="77777777" w:rsidR="00E177F0" w:rsidRPr="000259B4" w:rsidRDefault="00E177F0" w:rsidP="00E177F0">
            <w:pPr>
              <w:spacing w:after="0" w:line="240" w:lineRule="auto"/>
              <w:rPr>
                <w:rFonts w:ascii="Times New Roman" w:eastAsia="Times New Roman" w:hAnsi="Times New Roman" w:cs="Times New Roman"/>
                <w:sz w:val="24"/>
                <w:szCs w:val="24"/>
                <w:lang w:eastAsia="uk-UA"/>
              </w:rPr>
            </w:pPr>
          </w:p>
        </w:tc>
        <w:tc>
          <w:tcPr>
            <w:tcW w:w="212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25DE1A" w14:textId="77777777" w:rsidR="00E177F0" w:rsidRPr="000259B4" w:rsidRDefault="00E177F0" w:rsidP="00E177F0">
            <w:pPr>
              <w:spacing w:after="0" w:line="240" w:lineRule="auto"/>
              <w:jc w:val="center"/>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1.3. Формування інклюзивного, розвивального та мотивуючого до навчання освітнього простору</w:t>
            </w:r>
          </w:p>
        </w:tc>
        <w:tc>
          <w:tcPr>
            <w:tcW w:w="56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C679E5" w14:textId="77777777" w:rsidR="00E177F0" w:rsidRPr="000259B4" w:rsidRDefault="00E177F0" w:rsidP="00E177F0">
            <w:pPr>
              <w:widowControl w:val="0"/>
              <w:autoSpaceDE w:val="0"/>
              <w:autoSpaceDN w:val="0"/>
              <w:spacing w:after="0" w:line="240" w:lineRule="auto"/>
              <w:ind w:left="42" w:firstLine="284"/>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Перенести р</w:t>
            </w:r>
            <w:bookmarkStart w:id="0" w:name="_GoBack"/>
            <w:bookmarkEnd w:id="0"/>
            <w:r w:rsidRPr="000259B4">
              <w:rPr>
                <w:rFonts w:ascii="Times New Roman" w:eastAsia="Times New Roman" w:hAnsi="Times New Roman" w:cs="Times New Roman"/>
                <w:sz w:val="24"/>
                <w:szCs w:val="24"/>
                <w:lang w:eastAsia="uk-UA"/>
              </w:rPr>
              <w:t>есурсну кімнату у приміщення, яке б відповідало встановленим нормам.</w:t>
            </w:r>
          </w:p>
          <w:p w14:paraId="4C3EEFA0" w14:textId="77777777" w:rsidR="00E177F0" w:rsidRPr="000259B4" w:rsidRDefault="00E177F0" w:rsidP="00E177F0">
            <w:pPr>
              <w:widowControl w:val="0"/>
              <w:autoSpaceDE w:val="0"/>
              <w:autoSpaceDN w:val="0"/>
              <w:spacing w:after="0" w:line="240" w:lineRule="auto"/>
              <w:ind w:left="42" w:firstLine="284"/>
              <w:jc w:val="both"/>
              <w:rPr>
                <w:rFonts w:ascii="Times New Roman" w:eastAsia="Times New Roman" w:hAnsi="Times New Roman" w:cs="Times New Roman"/>
                <w:sz w:val="24"/>
                <w:szCs w:val="24"/>
                <w:lang w:eastAsia="uk-UA"/>
              </w:rPr>
            </w:pPr>
            <w:r w:rsidRPr="000259B4">
              <w:rPr>
                <w:rFonts w:ascii="Times New Roman" w:eastAsia="Times New Roman" w:hAnsi="Times New Roman" w:cs="Times New Roman"/>
                <w:sz w:val="24"/>
                <w:szCs w:val="24"/>
                <w:lang w:eastAsia="uk-UA"/>
              </w:rPr>
              <w:t xml:space="preserve">Зробити ремонт та створити у бібліотеці простір  інформаційної взаємодії та соціально-культурної комунікації учасників освітнього процесу. </w:t>
            </w:r>
          </w:p>
          <w:p w14:paraId="257BB820" w14:textId="77777777" w:rsidR="00E177F0" w:rsidRPr="000259B4" w:rsidRDefault="00E177F0" w:rsidP="00E177F0">
            <w:pPr>
              <w:widowControl w:val="0"/>
              <w:autoSpaceDE w:val="0"/>
              <w:autoSpaceDN w:val="0"/>
              <w:spacing w:after="0" w:line="240" w:lineRule="auto"/>
              <w:ind w:left="42" w:firstLine="284"/>
              <w:jc w:val="both"/>
              <w:rPr>
                <w:rFonts w:ascii="Times New Roman" w:eastAsia="Times New Roman" w:hAnsi="Times New Roman" w:cs="Times New Roman"/>
                <w:sz w:val="24"/>
                <w:szCs w:val="24"/>
                <w:lang w:eastAsia="uk-UA"/>
              </w:rPr>
            </w:pPr>
          </w:p>
        </w:tc>
      </w:tr>
    </w:tbl>
    <w:p w14:paraId="1874B8C6"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50E134DB"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6AB5A6D9"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55CEC53F"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7871E9BC"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4520C80F"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15A7BD8B"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5F1F4C05"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4EB44371"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748C27E7"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3FE3D1AA"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21EF2D44"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6FA8609E"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298F8237" w14:textId="77777777" w:rsidR="00E177F0" w:rsidRPr="000259B4" w:rsidRDefault="00E177F0" w:rsidP="00E177F0">
      <w:pPr>
        <w:tabs>
          <w:tab w:val="left" w:pos="993"/>
        </w:tabs>
        <w:spacing w:after="0" w:line="240" w:lineRule="auto"/>
        <w:ind w:right="-142" w:firstLine="567"/>
        <w:jc w:val="both"/>
        <w:rPr>
          <w:rFonts w:ascii="Times New Roman" w:eastAsia="Times New Roman" w:hAnsi="Times New Roman" w:cs="Times New Roman"/>
          <w:sz w:val="28"/>
          <w:szCs w:val="28"/>
          <w:lang w:eastAsia="uk-UA"/>
        </w:rPr>
      </w:pPr>
    </w:p>
    <w:p w14:paraId="3FF59399" w14:textId="77777777" w:rsidR="003422E8" w:rsidRPr="000259B4" w:rsidRDefault="003422E8"/>
    <w:sectPr w:rsidR="003422E8" w:rsidRPr="000259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6B6"/>
    <w:multiLevelType w:val="multilevel"/>
    <w:tmpl w:val="E380526C"/>
    <w:lvl w:ilvl="0">
      <w:start w:val="1"/>
      <w:numFmt w:val="decimal"/>
      <w:lvlText w:val="%1."/>
      <w:lvlJc w:val="left"/>
      <w:pPr>
        <w:ind w:left="120" w:hanging="213"/>
      </w:pPr>
      <w:rPr>
        <w:rFonts w:ascii="Times New Roman" w:eastAsia="Times New Roman" w:hAnsi="Times New Roman" w:cs="Times New Roman" w:hint="default"/>
        <w:spacing w:val="-1"/>
        <w:w w:val="100"/>
        <w:sz w:val="26"/>
        <w:szCs w:val="26"/>
        <w:lang w:val="uk-UA" w:eastAsia="en-US" w:bidi="ar-SA"/>
      </w:rPr>
    </w:lvl>
    <w:lvl w:ilvl="1">
      <w:start w:val="1"/>
      <w:numFmt w:val="decimal"/>
      <w:lvlText w:val="%1.%2."/>
      <w:lvlJc w:val="left"/>
      <w:pPr>
        <w:ind w:left="1432" w:hanging="581"/>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73" w:hanging="581"/>
      </w:pPr>
      <w:rPr>
        <w:rFonts w:hint="default"/>
        <w:lang w:val="uk-UA" w:eastAsia="en-US" w:bidi="ar-SA"/>
      </w:rPr>
    </w:lvl>
    <w:lvl w:ilvl="3">
      <w:numFmt w:val="bullet"/>
      <w:lvlText w:val="•"/>
      <w:lvlJc w:val="left"/>
      <w:pPr>
        <w:ind w:left="3049" w:hanging="581"/>
      </w:pPr>
      <w:rPr>
        <w:rFonts w:hint="default"/>
        <w:lang w:val="uk-UA" w:eastAsia="en-US" w:bidi="ar-SA"/>
      </w:rPr>
    </w:lvl>
    <w:lvl w:ilvl="4">
      <w:numFmt w:val="bullet"/>
      <w:lvlText w:val="•"/>
      <w:lvlJc w:val="left"/>
      <w:pPr>
        <w:ind w:left="4026" w:hanging="581"/>
      </w:pPr>
      <w:rPr>
        <w:rFonts w:hint="default"/>
        <w:lang w:val="uk-UA" w:eastAsia="en-US" w:bidi="ar-SA"/>
      </w:rPr>
    </w:lvl>
    <w:lvl w:ilvl="5">
      <w:numFmt w:val="bullet"/>
      <w:lvlText w:val="•"/>
      <w:lvlJc w:val="left"/>
      <w:pPr>
        <w:ind w:left="5003" w:hanging="581"/>
      </w:pPr>
      <w:rPr>
        <w:rFonts w:hint="default"/>
        <w:lang w:val="uk-UA" w:eastAsia="en-US" w:bidi="ar-SA"/>
      </w:rPr>
    </w:lvl>
    <w:lvl w:ilvl="6">
      <w:numFmt w:val="bullet"/>
      <w:lvlText w:val="•"/>
      <w:lvlJc w:val="left"/>
      <w:pPr>
        <w:ind w:left="5979" w:hanging="581"/>
      </w:pPr>
      <w:rPr>
        <w:rFonts w:hint="default"/>
        <w:lang w:val="uk-UA" w:eastAsia="en-US" w:bidi="ar-SA"/>
      </w:rPr>
    </w:lvl>
    <w:lvl w:ilvl="7">
      <w:numFmt w:val="bullet"/>
      <w:lvlText w:val="•"/>
      <w:lvlJc w:val="left"/>
      <w:pPr>
        <w:ind w:left="6956" w:hanging="581"/>
      </w:pPr>
      <w:rPr>
        <w:rFonts w:hint="default"/>
        <w:lang w:val="uk-UA" w:eastAsia="en-US" w:bidi="ar-SA"/>
      </w:rPr>
    </w:lvl>
    <w:lvl w:ilvl="8">
      <w:numFmt w:val="bullet"/>
      <w:lvlText w:val="•"/>
      <w:lvlJc w:val="left"/>
      <w:pPr>
        <w:ind w:left="7933" w:hanging="581"/>
      </w:pPr>
      <w:rPr>
        <w:rFonts w:hint="default"/>
        <w:lang w:val="uk-UA" w:eastAsia="en-US" w:bidi="ar-SA"/>
      </w:rPr>
    </w:lvl>
  </w:abstractNum>
  <w:abstractNum w:abstractNumId="1" w15:restartNumberingAfterBreak="0">
    <w:nsid w:val="2C25479A"/>
    <w:multiLevelType w:val="hybridMultilevel"/>
    <w:tmpl w:val="6E74B79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16"/>
    <w:rsid w:val="000259B4"/>
    <w:rsid w:val="002B7716"/>
    <w:rsid w:val="003422E8"/>
    <w:rsid w:val="00E177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6A02"/>
  <w15:chartTrackingRefBased/>
  <w15:docId w15:val="{FFFCD93C-60D5-4123-9127-6F114541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7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12974</Words>
  <Characters>7396</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2024-11-16T19:57:00Z</dcterms:created>
  <dcterms:modified xsi:type="dcterms:W3CDTF">2025-02-14T08:45:00Z</dcterms:modified>
</cp:coreProperties>
</file>